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A32A6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Załącznik nr 1</w:t>
      </w:r>
    </w:p>
    <w:p w14:paraId="361E0C3A" w14:textId="01C0A06C" w:rsidR="00A80438" w:rsidRPr="00A32A61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 xml:space="preserve">Nr postępowania: </w:t>
      </w:r>
      <w:r w:rsidR="006B4934">
        <w:rPr>
          <w:b/>
          <w:sz w:val="22"/>
          <w:szCs w:val="22"/>
          <w:lang w:val="pl-PL" w:eastAsia="pl-PL"/>
        </w:rPr>
        <w:t>75</w:t>
      </w:r>
      <w:r w:rsidRPr="00A32A61">
        <w:rPr>
          <w:b/>
          <w:sz w:val="22"/>
          <w:szCs w:val="22"/>
          <w:lang w:val="pl-PL" w:eastAsia="pl-PL"/>
        </w:rPr>
        <w:t>/20</w:t>
      </w:r>
      <w:r w:rsidR="00770F25" w:rsidRPr="00A32A61">
        <w:rPr>
          <w:b/>
          <w:sz w:val="22"/>
          <w:szCs w:val="22"/>
          <w:lang w:val="pl-PL" w:eastAsia="pl-PL"/>
        </w:rPr>
        <w:t>20</w:t>
      </w:r>
      <w:r w:rsidRPr="00A32A61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A32A61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A32A61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A32A61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4BD7EAD6" w14:textId="77777777" w:rsidR="005D2D6B" w:rsidRPr="00A32A61" w:rsidRDefault="005D2D6B" w:rsidP="005D2D6B">
      <w:pPr>
        <w:suppressAutoHyphens w:val="0"/>
        <w:jc w:val="center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Opis przedmiotu zamówienia</w:t>
      </w:r>
    </w:p>
    <w:p w14:paraId="3558F959" w14:textId="77777777" w:rsidR="005D2D6B" w:rsidRPr="00A32A61" w:rsidRDefault="005D2D6B" w:rsidP="005D2D6B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24A4F72C" w14:textId="77777777" w:rsidR="00770F25" w:rsidRPr="00A32A61" w:rsidRDefault="00770F25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451EB17" w14:textId="77777777" w:rsidR="00770F25" w:rsidRPr="00A32A61" w:rsidRDefault="00770F25" w:rsidP="00770F25">
      <w:pPr>
        <w:suppressAutoHyphens w:val="0"/>
        <w:jc w:val="both"/>
        <w:rPr>
          <w:sz w:val="22"/>
          <w:szCs w:val="22"/>
          <w:lang w:val="pl-PL"/>
        </w:rPr>
      </w:pPr>
      <w:r w:rsidRPr="00A32A61">
        <w:rPr>
          <w:sz w:val="22"/>
          <w:szCs w:val="22"/>
          <w:lang w:val="pl-PL"/>
        </w:rPr>
        <w:t>Przeprowadzenie szkoleń z zakresu obsługi programów informatycznych dla nauczycieli akademickich Uniwersytetu Warmińsko-Mazurskiego w Olsztynie w ramach projektu pt. „Program Rozwojowy Uniwersytetu Warmińsko-Mazurskiego w Olsztynie” nr POWR.03.05.00-00-Z310/17:</w:t>
      </w:r>
    </w:p>
    <w:p w14:paraId="45B49251" w14:textId="77777777" w:rsidR="00770F25" w:rsidRPr="00A32A61" w:rsidRDefault="00770F25" w:rsidP="00770F25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3B5E19C6" w14:textId="77777777" w:rsidR="00770F25" w:rsidRPr="00A32A61" w:rsidRDefault="00770F25" w:rsidP="00770F25">
      <w:pPr>
        <w:spacing w:line="257" w:lineRule="auto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Część 1</w:t>
      </w:r>
    </w:p>
    <w:p w14:paraId="240F8D6F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Przeprowadzenie szkoleń nt. „Wprowadzenie do Obróbki i Analizy Danych NGS” i „NGS – głębokie sekwencjonowanie” dla pracowników Wydziału Biologii i Biotechnologii</w:t>
      </w:r>
    </w:p>
    <w:p w14:paraId="03B1A043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505DE203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2</w:t>
      </w:r>
    </w:p>
    <w:p w14:paraId="3CB4655B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Przeprowadzenie szkoleń nt. „STATISTICA w zakresie podstawowym” i „STATISTICA  w zakresie rozszerzonym” dla pracowników Wydziału Biologii i Biotechnologii</w:t>
      </w:r>
    </w:p>
    <w:p w14:paraId="6FA12CD9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1542640A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3</w:t>
      </w:r>
    </w:p>
    <w:p w14:paraId="2F0499FE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Przeprowadzenie szkolenia nt. „Analiza i wizualizacja danych w R” dla pracowników Wydziału Biologii i Biotechnologii</w:t>
      </w:r>
    </w:p>
    <w:p w14:paraId="5E946E41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F568A4D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4</w:t>
      </w:r>
    </w:p>
    <w:p w14:paraId="3604B23F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 xml:space="preserve">Przeprowadzenie szkolenia </w:t>
      </w:r>
      <w:proofErr w:type="spellStart"/>
      <w:r w:rsidRPr="00A32A61">
        <w:rPr>
          <w:sz w:val="22"/>
          <w:szCs w:val="22"/>
          <w:lang w:val="pl-PL" w:eastAsia="pl-PL"/>
        </w:rPr>
        <w:t>nt</w:t>
      </w:r>
      <w:proofErr w:type="spellEnd"/>
      <w:r w:rsidRPr="00A32A61">
        <w:rPr>
          <w:sz w:val="22"/>
          <w:szCs w:val="22"/>
          <w:lang w:val="pl-PL" w:eastAsia="pl-PL"/>
        </w:rPr>
        <w:t xml:space="preserve"> „Kurs programowania w języku PYTHON” dla pracowników Wydziału </w:t>
      </w:r>
      <w:proofErr w:type="spellStart"/>
      <w:r w:rsidRPr="00A32A61">
        <w:rPr>
          <w:sz w:val="22"/>
          <w:szCs w:val="22"/>
          <w:lang w:val="pl-PL" w:eastAsia="pl-PL"/>
        </w:rPr>
        <w:t>Geoinżynierii</w:t>
      </w:r>
      <w:proofErr w:type="spellEnd"/>
    </w:p>
    <w:p w14:paraId="6D36E18B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6D777659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5</w:t>
      </w:r>
    </w:p>
    <w:p w14:paraId="1B04210E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 xml:space="preserve">Przeprowadzenie szkoleń i egzaminów ECDL ADVANCED dla pracowników Wydziału </w:t>
      </w:r>
      <w:proofErr w:type="spellStart"/>
      <w:r w:rsidRPr="00A32A61">
        <w:rPr>
          <w:sz w:val="22"/>
          <w:szCs w:val="22"/>
          <w:lang w:val="pl-PL" w:eastAsia="pl-PL"/>
        </w:rPr>
        <w:t>Geoinżynierii</w:t>
      </w:r>
      <w:proofErr w:type="spellEnd"/>
      <w:r w:rsidRPr="00A32A61">
        <w:rPr>
          <w:sz w:val="22"/>
          <w:szCs w:val="22"/>
          <w:lang w:val="pl-PL" w:eastAsia="pl-PL"/>
        </w:rPr>
        <w:t xml:space="preserve"> (Instytut Inżynierii i Ochrony Środowiska)</w:t>
      </w:r>
    </w:p>
    <w:p w14:paraId="0874DF25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06A145BE" w14:textId="77777777" w:rsidR="00770F25" w:rsidRPr="00A32A61" w:rsidRDefault="00770F25" w:rsidP="00770F25">
      <w:pPr>
        <w:spacing w:line="257" w:lineRule="auto"/>
        <w:jc w:val="both"/>
        <w:rPr>
          <w:b/>
          <w:bCs/>
          <w:sz w:val="22"/>
          <w:szCs w:val="22"/>
          <w:lang w:val="pl-PL" w:eastAsia="pl-PL"/>
        </w:rPr>
      </w:pPr>
      <w:r w:rsidRPr="00A32A61">
        <w:rPr>
          <w:b/>
          <w:bCs/>
          <w:sz w:val="22"/>
          <w:szCs w:val="22"/>
          <w:lang w:val="pl-PL" w:eastAsia="pl-PL"/>
        </w:rPr>
        <w:t>Część 6</w:t>
      </w:r>
    </w:p>
    <w:p w14:paraId="73FD3F72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 xml:space="preserve">Przeprowadzenie szkolenia „Podstawy programowania w środowisku ORIGIN” dla pracowników Wydziału </w:t>
      </w:r>
      <w:proofErr w:type="spellStart"/>
      <w:r w:rsidRPr="00A32A61">
        <w:rPr>
          <w:sz w:val="22"/>
          <w:szCs w:val="22"/>
          <w:lang w:val="pl-PL" w:eastAsia="pl-PL"/>
        </w:rPr>
        <w:t>Geoinżynierii</w:t>
      </w:r>
      <w:proofErr w:type="spellEnd"/>
      <w:r w:rsidRPr="00A32A61">
        <w:rPr>
          <w:sz w:val="22"/>
          <w:szCs w:val="22"/>
          <w:lang w:val="pl-PL" w:eastAsia="pl-PL"/>
        </w:rPr>
        <w:t xml:space="preserve"> (Instytut Inżynierii i Ochrony Środowiska)</w:t>
      </w:r>
    </w:p>
    <w:p w14:paraId="5577E5CF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3B81787" w14:textId="77777777" w:rsidR="00770F25" w:rsidRPr="00A32A61" w:rsidRDefault="00770F25" w:rsidP="00770F25">
      <w:pPr>
        <w:spacing w:line="257" w:lineRule="auto"/>
        <w:jc w:val="both"/>
        <w:rPr>
          <w:sz w:val="22"/>
          <w:szCs w:val="22"/>
          <w:lang w:val="pl-PL" w:eastAsia="pl-PL"/>
        </w:rPr>
      </w:pPr>
    </w:p>
    <w:p w14:paraId="786B945E" w14:textId="77777777" w:rsidR="00770F25" w:rsidRPr="00A32A61" w:rsidRDefault="00770F25" w:rsidP="00770F25">
      <w:pPr>
        <w:pStyle w:val="Akapitzlist"/>
        <w:numPr>
          <w:ilvl w:val="0"/>
          <w:numId w:val="19"/>
        </w:numPr>
        <w:tabs>
          <w:tab w:val="left" w:pos="567"/>
        </w:tabs>
        <w:spacing w:line="257" w:lineRule="auto"/>
        <w:ind w:left="0" w:firstLine="142"/>
        <w:jc w:val="both"/>
        <w:rPr>
          <w:rFonts w:ascii="Times New Roman" w:hAnsi="Times New Roman"/>
          <w:lang w:eastAsia="pl-PL"/>
        </w:rPr>
      </w:pPr>
      <w:r w:rsidRPr="00A32A61">
        <w:rPr>
          <w:rFonts w:ascii="Times New Roman" w:hAnsi="Times New Roman"/>
          <w:lang w:eastAsia="pl-PL"/>
        </w:rPr>
        <w:t>Ogólne warunki realizacji zamówienia</w:t>
      </w:r>
    </w:p>
    <w:p w14:paraId="5227E3F1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</w:rPr>
        <w:t>Szczegółowa tematyka szkoleń, liczba godzin poszczególnych szkoleń oraz termin szkoleń są określone w niniejszym załączniku. Wykonawca przedstawi Zamawiającemu do akceptacji szczegółowy program każdego szkolenia w terminie 30 dni przed rozpoczęciem szkolenia. Wykonawca umożliwi Zamawiającemu konsultację przedstawionego programu szkolenia w odniesieniu do szczegółowych zapisów jego treści.</w:t>
      </w:r>
    </w:p>
    <w:p w14:paraId="5F606FE3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120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</w:rPr>
        <w:t>W każdym przypadku jedna godzina szkoleniowa = 45 minut zegarowych.</w:t>
      </w:r>
    </w:p>
    <w:p w14:paraId="11B1416B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</w:rPr>
        <w:t>Wszystkie szkolenia powinny być prowadzone w języku polskim w trybie stacjonarnym (Zamawiający nie dopuszcza formuły szkoleń e-learning).</w:t>
      </w:r>
    </w:p>
    <w:p w14:paraId="58275334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  <w:lang w:eastAsia="en-US"/>
        </w:rPr>
        <w:lastRenderedPageBreak/>
        <w:t>Wykonawca ustali z Zamawiającym ostateczne terminy realizacji zamówienia po zawarciu umowy, na co najmniej 14 dni przed datą szkolenia.</w:t>
      </w:r>
    </w:p>
    <w:p w14:paraId="77AFC79B" w14:textId="77777777" w:rsidR="00770F25" w:rsidRPr="00A32A61" w:rsidRDefault="00770F25" w:rsidP="00770F25">
      <w:pPr>
        <w:numPr>
          <w:ilvl w:val="0"/>
          <w:numId w:val="20"/>
        </w:numPr>
        <w:suppressAutoHyphens w:val="0"/>
        <w:ind w:left="1077" w:hanging="357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Wykonawca przeprowadzi weryfikację wiedzy uczestników z zakresu obejmującego tematykę danego szkolenia przed i po zakończeniu zajęć szkoleniowych i przekazanie wyników Zamawiającemu w terminie 5 dni roboczych od dnia zakończenia realizacji szkolenia;</w:t>
      </w:r>
    </w:p>
    <w:p w14:paraId="2D897DB8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</w:rPr>
        <w:t>Wykonawca zapewni materiały szkoleniowe dla wszystkich uczestników. Materiały muszą być przekazane każdemu uczestnikowi w formie papierowej lub elektronicznej (PDF) najpóźniej w chwili rozpoczęcia szkolenia.</w:t>
      </w:r>
    </w:p>
    <w:p w14:paraId="0EA8D1CA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  <w:lang w:eastAsia="en-US"/>
        </w:rPr>
      </w:pPr>
      <w:r w:rsidRPr="00A32A61">
        <w:rPr>
          <w:rFonts w:ascii="Times New Roman" w:hAnsi="Times New Roman"/>
          <w:lang w:eastAsia="en-US"/>
        </w:rPr>
        <w:t>Wymagany jest warsztatowy charakter szkoleń, z naciskiem na praktyczne wykorzystanie omawianych narzędzi.</w:t>
      </w:r>
    </w:p>
    <w:p w14:paraId="7D84F2F8" w14:textId="77777777" w:rsidR="00770F25" w:rsidRPr="00A32A61" w:rsidRDefault="00770F25" w:rsidP="002B037D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  <w:b/>
          <w:u w:val="single"/>
        </w:rPr>
      </w:pPr>
      <w:r w:rsidRPr="00A32A61">
        <w:rPr>
          <w:rFonts w:ascii="Times New Roman" w:hAnsi="Times New Roman"/>
          <w:color w:val="000000"/>
        </w:rPr>
        <w:t>Wykonawca będzie prowadził dokumentację szkoleń (list obecności i dzienników zajęć) zgodnie z przekazanym przez Zamawiającego wzorem i przekaże kompletną dokumentację Zamawiającemu po zakończeniu każdego szkolenia.</w:t>
      </w:r>
      <w:r w:rsidRPr="00A32A61">
        <w:rPr>
          <w:rFonts w:ascii="Times New Roman" w:hAnsi="Times New Roman"/>
          <w:lang w:eastAsia="pl-PL"/>
        </w:rPr>
        <w:t xml:space="preserve"> Zamawiający przekaże Wykonawcy</w:t>
      </w:r>
      <w:r w:rsidRPr="00A32A61">
        <w:rPr>
          <w:rFonts w:ascii="Times New Roman" w:hAnsi="Times New Roman"/>
          <w:color w:val="000000"/>
          <w:lang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706A03F6" w14:textId="77777777" w:rsidR="00770F25" w:rsidRPr="00A32A61" w:rsidRDefault="00770F25" w:rsidP="002B037D">
      <w:pPr>
        <w:numPr>
          <w:ilvl w:val="0"/>
          <w:numId w:val="20"/>
        </w:numPr>
        <w:suppressAutoHyphens w:val="0"/>
        <w:spacing w:line="259" w:lineRule="auto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Wykonawca przeprowadzi ewaluację – ocenę szkolenia za pomocą ankiet ewaluacyjnych opracowanych zgodnie z przekazanym przez Zamawiającego wzorem.</w:t>
      </w:r>
    </w:p>
    <w:p w14:paraId="79931399" w14:textId="26AA48FD" w:rsidR="000B6887" w:rsidRPr="000B6887" w:rsidRDefault="000B6887" w:rsidP="002B037D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lang w:eastAsia="en-US"/>
        </w:rPr>
      </w:pPr>
      <w:r w:rsidRPr="000B6887">
        <w:rPr>
          <w:rFonts w:ascii="Times New Roman" w:hAnsi="Times New Roman"/>
          <w:lang w:eastAsia="en-US"/>
        </w:rPr>
        <w:t xml:space="preserve">Szkolenia </w:t>
      </w:r>
      <w:r w:rsidR="002B037D">
        <w:rPr>
          <w:rFonts w:ascii="Times New Roman" w:hAnsi="Times New Roman"/>
          <w:lang w:eastAsia="en-US"/>
        </w:rPr>
        <w:t>o</w:t>
      </w:r>
      <w:r w:rsidRPr="000B6887">
        <w:rPr>
          <w:rFonts w:ascii="Times New Roman" w:hAnsi="Times New Roman"/>
          <w:lang w:eastAsia="en-US"/>
        </w:rPr>
        <w:t xml:space="preserve">kreślone w częściach 1-4 zamówienia powinny odbywać się w Olsztynie w siedzibie Zamawiającego. Szkolenia i egzaminy określone w części 5 zamówienia powinny odbywać się w Olsztynie w siedzibie Zamawiającego </w:t>
      </w:r>
      <w:bookmarkStart w:id="0" w:name="_Hlk34381018"/>
      <w:r w:rsidRPr="000B6887">
        <w:rPr>
          <w:rFonts w:ascii="Times New Roman" w:hAnsi="Times New Roman"/>
          <w:lang w:eastAsia="en-US"/>
        </w:rPr>
        <w:t>lub w miejscu wskazanym przez Wykonawcę w Olsztynie lub w okolicach nie dalej niż 10 km od Olsztyna</w:t>
      </w:r>
      <w:bookmarkEnd w:id="0"/>
      <w:r w:rsidRPr="000B6887">
        <w:rPr>
          <w:rFonts w:ascii="Times New Roman" w:hAnsi="Times New Roman"/>
          <w:lang w:eastAsia="en-US"/>
        </w:rPr>
        <w:t xml:space="preserve">. </w:t>
      </w:r>
      <w:r w:rsidR="008576F4" w:rsidRPr="008576F4">
        <w:rPr>
          <w:rFonts w:ascii="Times New Roman" w:hAnsi="Times New Roman"/>
          <w:lang w:eastAsia="en-US"/>
        </w:rPr>
        <w:t>Dokładny adres przeprowadzenia zajęć w każdej grupie zostanie wskazany przez Zamawiającego w terminie nie później niż 14 dni przed planowanym terminem rea</w:t>
      </w:r>
      <w:bookmarkStart w:id="1" w:name="_GoBack"/>
      <w:bookmarkEnd w:id="1"/>
      <w:r w:rsidR="008576F4" w:rsidRPr="008576F4">
        <w:rPr>
          <w:rFonts w:ascii="Times New Roman" w:hAnsi="Times New Roman"/>
          <w:lang w:eastAsia="en-US"/>
        </w:rPr>
        <w:t>lizacji szkolenia.</w:t>
      </w:r>
      <w:r w:rsidR="008576F4">
        <w:rPr>
          <w:rFonts w:ascii="Times New Roman" w:hAnsi="Times New Roman"/>
          <w:lang w:eastAsia="en-US"/>
        </w:rPr>
        <w:t xml:space="preserve"> </w:t>
      </w:r>
      <w:r w:rsidRPr="000B6887">
        <w:rPr>
          <w:rFonts w:ascii="Times New Roman" w:hAnsi="Times New Roman"/>
          <w:lang w:eastAsia="en-US"/>
        </w:rPr>
        <w:t>Szkolenie, o którym mowa w części 6 powinno odbyć się na terenie Polski, w miejscu wskazanym przez Wykonawcę.</w:t>
      </w:r>
      <w:r w:rsidR="008576F4">
        <w:rPr>
          <w:rFonts w:ascii="Times New Roman" w:hAnsi="Times New Roman"/>
          <w:lang w:eastAsia="en-US"/>
        </w:rPr>
        <w:t xml:space="preserve"> </w:t>
      </w:r>
    </w:p>
    <w:p w14:paraId="7E7C4054" w14:textId="77777777" w:rsidR="008B3435" w:rsidRPr="008B3435" w:rsidRDefault="008B3435" w:rsidP="008B3435">
      <w:pPr>
        <w:pStyle w:val="Akapitzlist"/>
        <w:numPr>
          <w:ilvl w:val="0"/>
          <w:numId w:val="20"/>
        </w:numPr>
        <w:spacing w:after="0"/>
        <w:ind w:left="1077" w:hanging="357"/>
        <w:jc w:val="both"/>
        <w:rPr>
          <w:rFonts w:ascii="Times New Roman" w:hAnsi="Times New Roman"/>
          <w:lang w:eastAsia="en-US"/>
        </w:rPr>
      </w:pPr>
      <w:r w:rsidRPr="008B3435">
        <w:rPr>
          <w:rFonts w:ascii="Times New Roman" w:hAnsi="Times New Roman"/>
          <w:lang w:eastAsia="en-US"/>
        </w:rPr>
        <w:t xml:space="preserve">Zamawiający zapewnia sale dydaktyczne do realizacji szkoleń i egzaminów, które będą się odbywać w siedzibie Zamawiającego. Sale są  wyposażone w komputery funkcjonujące w środowisku Windows z dostępem do Internetu dla każdego uczestnika i prowadzącego, sprzęt multimedialny (laptop, rzutnik, ekran) oraz flipchart lub tablicę suchościeralną. Wykonawca na czas realizacji przedmiotu zamówienia we własnym zakresie udostępnia właściwe oprogramowanie lub komputery z niezbędnym oprogramowaniem. Zamawiający nie pokrywa kosztów wynajęcia sali przez Wykonawcę w przypadku szkoleń realizowanych poza siedzibą Zamawiającego. </w:t>
      </w:r>
    </w:p>
    <w:p w14:paraId="520BFEA4" w14:textId="77777777" w:rsidR="00770F25" w:rsidRPr="00A32A61" w:rsidRDefault="00770F25" w:rsidP="008B343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</w:rPr>
      </w:pPr>
      <w:r w:rsidRPr="00A32A61">
        <w:rPr>
          <w:rFonts w:ascii="Times New Roman" w:hAnsi="Times New Roman"/>
        </w:rPr>
        <w:t>Wykonawca wyda uczestnikom szkoleń dokumenty potwierdzające ukończenie szkolenia. Wzór zaświadczeń/certyfikatów musi być zaakceptowany przez Zamawiającego. Dla Zamawiającego Wykonawca zapewni dodatkowy egzemplarz ww. dokumentów (dopuszczalna kserokopia) wraz z listą potwierdzającą ich odbiór przez uczestników szkoleń.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mailową.</w:t>
      </w:r>
    </w:p>
    <w:p w14:paraId="34CDA556" w14:textId="77777777" w:rsidR="008B3435" w:rsidRPr="008B3435" w:rsidRDefault="008B3435" w:rsidP="005E0DF8">
      <w:pPr>
        <w:pStyle w:val="Akapitzlist"/>
        <w:numPr>
          <w:ilvl w:val="0"/>
          <w:numId w:val="20"/>
        </w:numPr>
        <w:spacing w:after="0"/>
        <w:ind w:left="1077" w:hanging="357"/>
        <w:jc w:val="both"/>
        <w:rPr>
          <w:rFonts w:ascii="Times New Roman" w:hAnsi="Times New Roman"/>
        </w:rPr>
      </w:pPr>
      <w:r w:rsidRPr="008B3435">
        <w:rPr>
          <w:rFonts w:ascii="Times New Roman" w:hAnsi="Times New Roman"/>
        </w:rPr>
        <w:t xml:space="preserve">Wykonawca przeprowadzi po zakończeniu szkoleń, o których mowa w części 5, certyfikowane egzaminy dla wszystkich uczestników  oraz przekaże uczestnikom oficjalne certyfikaty wydane przez podmioty uprawnione zgodnie z zasadami określonymi przez właściciela praw do certyfikacji. Wykonawca przekaże Zamawiającemu kserokopie ww. </w:t>
      </w:r>
      <w:r w:rsidRPr="008B3435">
        <w:rPr>
          <w:rFonts w:ascii="Times New Roman" w:hAnsi="Times New Roman"/>
        </w:rPr>
        <w:lastRenderedPageBreak/>
        <w:t>dokumentów potwierdzone za zgodność z oryginałem wraz z listą potwierdzającą ich odbiór przez uczestników szkolenia.</w:t>
      </w:r>
    </w:p>
    <w:p w14:paraId="61C756C5" w14:textId="7B54B0CD" w:rsidR="008B3435" w:rsidRPr="008B3435" w:rsidRDefault="008B3435" w:rsidP="005E0DF8">
      <w:pPr>
        <w:pStyle w:val="Akapitzlist"/>
        <w:numPr>
          <w:ilvl w:val="0"/>
          <w:numId w:val="20"/>
        </w:numPr>
        <w:spacing w:after="0"/>
        <w:ind w:left="1077" w:hanging="357"/>
        <w:jc w:val="both"/>
        <w:rPr>
          <w:rFonts w:ascii="Times New Roman" w:hAnsi="Times New Roman"/>
        </w:rPr>
      </w:pPr>
      <w:r w:rsidRPr="008B3435">
        <w:rPr>
          <w:rFonts w:ascii="Times New Roman" w:hAnsi="Times New Roman"/>
        </w:rPr>
        <w:t xml:space="preserve">Wykonawca zapewnia wszystkim uczestnikom szkoleń, o których mowa w części 6, bezpłatny parking na terenie ośrodka szkoleniowego lub w jego pobliżu oraz przerwę kawową i lunch dla każdego uczestnika podczas szkolenia, przy czym koszt przerwy kawowej dla jednej osoby nie może przekroczyć 15,00 zł brutto, a koszt 2-daniowego obiadu nie może przekroczyć kwoty 35,00 zł brutto. </w:t>
      </w:r>
    </w:p>
    <w:p w14:paraId="71843C45" w14:textId="77777777" w:rsidR="00770F25" w:rsidRPr="00A32A61" w:rsidRDefault="00770F25" w:rsidP="008B3435">
      <w:pPr>
        <w:numPr>
          <w:ilvl w:val="0"/>
          <w:numId w:val="20"/>
        </w:numPr>
        <w:suppressAutoHyphens w:val="0"/>
        <w:spacing w:line="276" w:lineRule="auto"/>
        <w:ind w:left="1077" w:hanging="357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 xml:space="preserve">Wykonawca zapewni ochronę danych osobowych uczestników, które Zamawiający udostępni Wykonawcy </w:t>
      </w:r>
      <w:r w:rsidRPr="00A32A61">
        <w:rPr>
          <w:rFonts w:eastAsia="Calibri"/>
          <w:sz w:val="22"/>
          <w:szCs w:val="22"/>
          <w:lang w:val="pl-PL"/>
        </w:rPr>
        <w:t>w zakresie niezbędnym do prawidłowej realizacji zamówienia,</w:t>
      </w:r>
      <w:r w:rsidRPr="00A32A61">
        <w:rPr>
          <w:sz w:val="22"/>
          <w:szCs w:val="22"/>
          <w:lang w:val="pl-PL" w:eastAsia="pl-PL"/>
        </w:rPr>
        <w:t xml:space="preserve"> zgodnie z ogólnym rozporządzeniem o ochronie danych 2016/679 z dnia 27 kwietnia 2016r. i ustawą z dnia 10 maja 2018r. o ochronie danych osobowych.</w:t>
      </w:r>
    </w:p>
    <w:p w14:paraId="79090D76" w14:textId="77777777" w:rsidR="00770F25" w:rsidRPr="00A32A61" w:rsidRDefault="00770F25" w:rsidP="008B343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  <w:b/>
          <w:u w:val="single"/>
        </w:rPr>
      </w:pPr>
      <w:r w:rsidRPr="00A32A61">
        <w:rPr>
          <w:rFonts w:ascii="Times New Roman" w:hAnsi="Times New Roman"/>
          <w:lang w:eastAsia="pl-PL"/>
        </w:rPr>
        <w:t>Wykonawca zapewni opiekuna klienta, z którym Zamawiający będzie mógł się kontaktować we wszystkich sprawach związanych z realizacją szkoleń i egzaminów.</w:t>
      </w:r>
    </w:p>
    <w:p w14:paraId="6B56655F" w14:textId="77777777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  <w:b/>
          <w:u w:val="single"/>
        </w:rPr>
      </w:pPr>
      <w:r w:rsidRPr="00A32A61">
        <w:rPr>
          <w:rFonts w:ascii="Times New Roman" w:hAnsi="Times New Roman"/>
          <w:lang w:eastAsia="pl-PL"/>
        </w:rPr>
        <w:t>Zamawiający przekaże Wykonawcy imienny wykaz osób, które będą uczestniczyć w danym szkoleniu w terminie nie później niż na 3 dni przed rozpoczęciem danego szkolenia i udostępni Wykonawcy dane osobowe uczestników szkoleń w zakresie niezbędnym do prawidłowej realizacji zamówienia.</w:t>
      </w:r>
    </w:p>
    <w:p w14:paraId="6C7BD0F0" w14:textId="4B5CA432" w:rsidR="00770F25" w:rsidRPr="00A32A61" w:rsidRDefault="00770F25" w:rsidP="00770F25">
      <w:pPr>
        <w:pStyle w:val="Akapitzlist"/>
        <w:numPr>
          <w:ilvl w:val="0"/>
          <w:numId w:val="20"/>
        </w:numPr>
        <w:suppressAutoHyphens w:val="0"/>
        <w:spacing w:after="0"/>
        <w:ind w:left="1077" w:hanging="357"/>
        <w:contextualSpacing/>
        <w:jc w:val="both"/>
        <w:rPr>
          <w:rFonts w:ascii="Times New Roman" w:hAnsi="Times New Roman"/>
          <w:b/>
          <w:u w:val="single"/>
        </w:rPr>
      </w:pPr>
      <w:r w:rsidRPr="00A32A61">
        <w:rPr>
          <w:rFonts w:ascii="Times New Roman" w:hAnsi="Times New Roman"/>
          <w:lang w:eastAsia="en-US"/>
        </w:rPr>
        <w:t>Zamawiający nie przewiduje organizacji przerw kawowych i cateringu dla uczestników szkoleń realizowanych w siedzibie Zamawiającego. Zamawiający nie pokrywa kosztów dojazdu, noclegu i wyżywienia osób prowadzących szkolenia</w:t>
      </w:r>
      <w:r w:rsidR="008B3435">
        <w:rPr>
          <w:rFonts w:ascii="Times New Roman" w:hAnsi="Times New Roman"/>
          <w:lang w:eastAsia="en-US"/>
        </w:rPr>
        <w:t>.</w:t>
      </w:r>
    </w:p>
    <w:p w14:paraId="650B88E3" w14:textId="77777777" w:rsidR="00770F25" w:rsidRPr="00A32A61" w:rsidRDefault="00770F25" w:rsidP="00770F25">
      <w:pPr>
        <w:ind w:left="720"/>
        <w:jc w:val="both"/>
        <w:rPr>
          <w:sz w:val="22"/>
          <w:szCs w:val="22"/>
          <w:lang w:val="pl-PL"/>
        </w:rPr>
      </w:pPr>
    </w:p>
    <w:p w14:paraId="4361AD4C" w14:textId="63C9068D" w:rsidR="00C7024D" w:rsidRPr="00A32A61" w:rsidRDefault="00C7024D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20D30EE" w14:textId="3F1AEEE8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074C08F6" w14:textId="0B006E35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A909A82" w14:textId="088429FF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514BDB06" w14:textId="661E68A4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7A15842" w14:textId="43C3BF68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4792D40B" w14:textId="66DD8CF9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5C762AA3" w14:textId="3C4E848F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B403785" w14:textId="599EAD6D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7700CB5" w14:textId="60A45AFC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C437095" w14:textId="6242C158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600362B" w14:textId="412AEA5C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66DA3FD" w14:textId="5738EF36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E3DBD57" w14:textId="61957A76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3E87E220" w14:textId="7DFAB69E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63CD92A" w14:textId="3763ED36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0F8FF900" w14:textId="21503A50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DD9C337" w14:textId="4622D8A4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41DDE63E" w14:textId="78D6AA1E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5E4939AE" w14:textId="3A36C0EC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6193E91C" w14:textId="0262CD0A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360A165" w14:textId="65A57842" w:rsid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80374B0" w14:textId="77777777" w:rsidR="005E0DF8" w:rsidRPr="00A32A61" w:rsidRDefault="005E0DF8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575B4B7F" w14:textId="646C2372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398C43A" w14:textId="36ACA98E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8F1872D" w14:textId="04DB93FB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76C8B45C" w14:textId="0CBC25C3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68633264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lastRenderedPageBreak/>
        <w:t>CZĘŚĆ 1.</w:t>
      </w:r>
    </w:p>
    <w:p w14:paraId="40911945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Szkolenia:</w:t>
      </w:r>
    </w:p>
    <w:p w14:paraId="198337F9" w14:textId="77777777" w:rsidR="00A32A61" w:rsidRPr="00A32A61" w:rsidRDefault="00A32A61" w:rsidP="00A32A61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jc w:val="both"/>
        <w:rPr>
          <w:rFonts w:ascii="Times New Roman" w:hAnsi="Times New Roman"/>
          <w:b/>
          <w:lang w:eastAsia="pl-PL"/>
        </w:rPr>
      </w:pPr>
      <w:r w:rsidRPr="00A32A61">
        <w:rPr>
          <w:rFonts w:ascii="Times New Roman" w:hAnsi="Times New Roman"/>
          <w:b/>
          <w:lang w:eastAsia="pl-PL"/>
        </w:rPr>
        <w:t>„Wprowadzenie do Obróbki i Analizy Danych NGS”</w:t>
      </w:r>
    </w:p>
    <w:p w14:paraId="5A06FF02" w14:textId="77777777" w:rsidR="00A32A61" w:rsidRPr="00A32A61" w:rsidRDefault="00A32A61" w:rsidP="00A32A61">
      <w:pPr>
        <w:pStyle w:val="Akapitzlist"/>
        <w:numPr>
          <w:ilvl w:val="0"/>
          <w:numId w:val="24"/>
        </w:numPr>
        <w:suppressAutoHyphens w:val="0"/>
        <w:spacing w:after="0"/>
        <w:ind w:left="714" w:hanging="357"/>
        <w:jc w:val="both"/>
        <w:rPr>
          <w:rFonts w:ascii="Times New Roman" w:hAnsi="Times New Roman"/>
          <w:lang w:eastAsia="en-US"/>
        </w:rPr>
      </w:pPr>
      <w:r w:rsidRPr="00A32A61">
        <w:rPr>
          <w:rFonts w:ascii="Times New Roman" w:hAnsi="Times New Roman"/>
          <w:b/>
          <w:lang w:eastAsia="pl-PL"/>
        </w:rPr>
        <w:t>„NGS – głębokie sekwencjonowanie”</w:t>
      </w:r>
    </w:p>
    <w:p w14:paraId="5971C85E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dla nauczycieli akademickich Wydziału Biologii i Biotechnologii Uniwersytetu (</w:t>
      </w:r>
      <w:proofErr w:type="spellStart"/>
      <w:r w:rsidRPr="00A32A61">
        <w:rPr>
          <w:sz w:val="22"/>
          <w:szCs w:val="22"/>
          <w:lang w:val="pl-PL" w:eastAsia="pl-PL"/>
        </w:rPr>
        <w:t>WBiB</w:t>
      </w:r>
      <w:proofErr w:type="spellEnd"/>
      <w:r w:rsidRPr="00A32A61">
        <w:rPr>
          <w:sz w:val="22"/>
          <w:szCs w:val="22"/>
          <w:lang w:val="pl-PL" w:eastAsia="pl-PL"/>
        </w:rPr>
        <w:t>)</w:t>
      </w:r>
    </w:p>
    <w:p w14:paraId="7D20936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5C43E78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b/>
          <w:sz w:val="22"/>
          <w:szCs w:val="22"/>
          <w:lang w:val="pl-PL" w:eastAsia="pl-PL"/>
        </w:rPr>
        <w:t xml:space="preserve">Cel szkoleń: </w:t>
      </w:r>
      <w:r w:rsidRPr="00A32A61">
        <w:rPr>
          <w:rFonts w:eastAsia="Calibri"/>
          <w:sz w:val="22"/>
          <w:szCs w:val="22"/>
          <w:lang w:val="pl-PL" w:eastAsia="en-US"/>
        </w:rPr>
        <w:t xml:space="preserve">Rozwinięcie umiejętności wykorzystania programów do analizy danych NGS w pracy nauczyciela akademickiego przez osoby prowadzące zajęcia na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WBiB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, w celu podwyższenia jakości realizowanej dydaktyki. Wymagany jest warsztatowy charakter szkolenia, z naciskiem na manipulowanie danymi NGS i mapowanie odczytów w oparciu o programy funkcjonujące w środowisku Windows lub online, nie wymagających znajomości pracy z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command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line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>.</w:t>
      </w:r>
    </w:p>
    <w:p w14:paraId="349D7044" w14:textId="77777777" w:rsidR="00A32A61" w:rsidRPr="00A32A61" w:rsidRDefault="00A32A61" w:rsidP="00A32A61">
      <w:pPr>
        <w:suppressAutoHyphens w:val="0"/>
        <w:spacing w:after="120"/>
        <w:ind w:left="1134" w:hanging="1134"/>
        <w:jc w:val="both"/>
        <w:rPr>
          <w:rFonts w:eastAsia="Calibri"/>
          <w:sz w:val="22"/>
          <w:szCs w:val="22"/>
          <w:lang w:val="pl-PL" w:eastAsia="en-US"/>
        </w:rPr>
      </w:pPr>
    </w:p>
    <w:p w14:paraId="16E89F0C" w14:textId="77777777" w:rsidR="00A32A61" w:rsidRPr="00A32A61" w:rsidRDefault="00A32A61" w:rsidP="00A32A61">
      <w:pPr>
        <w:suppressAutoHyphens w:val="0"/>
        <w:spacing w:after="12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Termin realizacji szkoleń: </w:t>
      </w:r>
      <w:r w:rsidRPr="00A32A61">
        <w:rPr>
          <w:rFonts w:eastAsia="Calibri"/>
          <w:sz w:val="22"/>
          <w:szCs w:val="22"/>
          <w:lang w:val="pl-PL" w:eastAsia="en-US"/>
        </w:rPr>
        <w:t>Od dnia podpisania umowy do dnia 30 czerwca 2020 r. z zachowaniem sekwencji szkoleń, tj. jako pierwsze odbędzie się szkolenie „Wprowadzenie do Obróbki i Analizy Danych NGS”.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3543"/>
      </w:tblGrid>
      <w:tr w:rsidR="00A32A61" w:rsidRPr="00A32A61" w14:paraId="15B38693" w14:textId="77777777" w:rsidTr="001B3728">
        <w:tc>
          <w:tcPr>
            <w:tcW w:w="1838" w:type="dxa"/>
            <w:shd w:val="clear" w:color="auto" w:fill="A8D08D" w:themeFill="accent6" w:themeFillTint="99"/>
            <w:vAlign w:val="center"/>
          </w:tcPr>
          <w:p w14:paraId="752A47A1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Tytuł szkolenia</w:t>
            </w:r>
          </w:p>
        </w:tc>
        <w:tc>
          <w:tcPr>
            <w:tcW w:w="3686" w:type="dxa"/>
            <w:shd w:val="clear" w:color="auto" w:fill="A8D08D" w:themeFill="accent6" w:themeFillTint="99"/>
            <w:vAlign w:val="center"/>
          </w:tcPr>
          <w:p w14:paraId="720AD522" w14:textId="77777777" w:rsidR="00A32A61" w:rsidRPr="00A32A61" w:rsidRDefault="00A32A61" w:rsidP="001B3728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b/>
                <w:sz w:val="22"/>
                <w:szCs w:val="22"/>
                <w:lang w:val="pl-PL" w:eastAsia="pl-PL"/>
              </w:rPr>
              <w:t>„Wprowadzenie do Obróbki i Analizy Danych NGS”</w:t>
            </w:r>
          </w:p>
        </w:tc>
        <w:tc>
          <w:tcPr>
            <w:tcW w:w="3543" w:type="dxa"/>
            <w:shd w:val="clear" w:color="auto" w:fill="A8D08D" w:themeFill="accent6" w:themeFillTint="99"/>
            <w:vAlign w:val="center"/>
          </w:tcPr>
          <w:p w14:paraId="249F7E0D" w14:textId="77777777" w:rsidR="00A32A61" w:rsidRPr="00A32A61" w:rsidRDefault="00A32A61" w:rsidP="001B3728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b/>
                <w:sz w:val="22"/>
                <w:szCs w:val="22"/>
                <w:lang w:eastAsia="pl-PL"/>
              </w:rPr>
              <w:t xml:space="preserve">„NGS – </w:t>
            </w:r>
            <w:proofErr w:type="spellStart"/>
            <w:r w:rsidRPr="00A32A61">
              <w:rPr>
                <w:b/>
                <w:sz w:val="22"/>
                <w:szCs w:val="22"/>
                <w:lang w:eastAsia="pl-PL"/>
              </w:rPr>
              <w:t>głębokie</w:t>
            </w:r>
            <w:proofErr w:type="spellEnd"/>
            <w:r w:rsidRPr="00A32A61">
              <w:rPr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32A61">
              <w:rPr>
                <w:b/>
                <w:sz w:val="22"/>
                <w:szCs w:val="22"/>
                <w:lang w:eastAsia="pl-PL"/>
              </w:rPr>
              <w:t>sekwencjonowanie</w:t>
            </w:r>
            <w:proofErr w:type="spellEnd"/>
            <w:r w:rsidRPr="00A32A61">
              <w:rPr>
                <w:b/>
                <w:sz w:val="22"/>
                <w:szCs w:val="22"/>
                <w:lang w:eastAsia="en-US"/>
              </w:rPr>
              <w:t>”</w:t>
            </w:r>
          </w:p>
        </w:tc>
      </w:tr>
      <w:tr w:rsidR="00A32A61" w:rsidRPr="00A32A61" w14:paraId="0D604B39" w14:textId="77777777" w:rsidTr="001B3728">
        <w:trPr>
          <w:trHeight w:val="608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233E84AE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Liczba uczestników i grup szkoleniowych:</w:t>
            </w:r>
          </w:p>
        </w:tc>
        <w:tc>
          <w:tcPr>
            <w:tcW w:w="3686" w:type="dxa"/>
            <w:vAlign w:val="center"/>
          </w:tcPr>
          <w:p w14:paraId="3074C16E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val="pl-PL" w:eastAsia="en-US"/>
              </w:rPr>
              <w:t>Minimalna: 10 osób (1 grupa)</w:t>
            </w:r>
          </w:p>
        </w:tc>
        <w:tc>
          <w:tcPr>
            <w:tcW w:w="3543" w:type="dxa"/>
            <w:vMerge w:val="restart"/>
          </w:tcPr>
          <w:p w14:paraId="0A2D77F9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A32A61">
              <w:rPr>
                <w:sz w:val="22"/>
                <w:szCs w:val="22"/>
                <w:lang w:eastAsia="en-US"/>
              </w:rPr>
              <w:t>osób</w:t>
            </w:r>
            <w:proofErr w:type="spellEnd"/>
            <w:r w:rsidRPr="00A32A61">
              <w:rPr>
                <w:sz w:val="22"/>
                <w:szCs w:val="22"/>
                <w:lang w:eastAsia="en-US"/>
              </w:rPr>
              <w:t xml:space="preserve"> (1 </w:t>
            </w:r>
            <w:proofErr w:type="spellStart"/>
            <w:r w:rsidRPr="00A32A61">
              <w:rPr>
                <w:sz w:val="22"/>
                <w:szCs w:val="22"/>
                <w:lang w:eastAsia="en-US"/>
              </w:rPr>
              <w:t>grupa</w:t>
            </w:r>
            <w:proofErr w:type="spellEnd"/>
            <w:r w:rsidRPr="00A32A61">
              <w:rPr>
                <w:sz w:val="22"/>
                <w:szCs w:val="22"/>
                <w:lang w:eastAsia="en-US"/>
              </w:rPr>
              <w:t xml:space="preserve"> x 10 </w:t>
            </w:r>
            <w:proofErr w:type="spellStart"/>
            <w:r w:rsidRPr="00A32A61">
              <w:rPr>
                <w:sz w:val="22"/>
                <w:szCs w:val="22"/>
                <w:lang w:eastAsia="en-US"/>
              </w:rPr>
              <w:t>osób</w:t>
            </w:r>
            <w:proofErr w:type="spellEnd"/>
            <w:r w:rsidRPr="00A32A61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A32A61" w:rsidRPr="00A32A61" w14:paraId="41A3D156" w14:textId="77777777" w:rsidTr="001B3728">
        <w:trPr>
          <w:trHeight w:val="244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42329349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86" w:type="dxa"/>
            <w:vAlign w:val="center"/>
          </w:tcPr>
          <w:p w14:paraId="29493F99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val="pl-PL" w:eastAsia="en-US"/>
              </w:rPr>
              <w:t>Maksymalna: 20 osób (2 grupy x 10 osób)</w:t>
            </w:r>
          </w:p>
        </w:tc>
        <w:tc>
          <w:tcPr>
            <w:tcW w:w="3543" w:type="dxa"/>
            <w:vMerge/>
          </w:tcPr>
          <w:p w14:paraId="7A198F85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sz w:val="22"/>
                <w:szCs w:val="22"/>
                <w:lang w:val="pl-PL" w:eastAsia="en-US"/>
              </w:rPr>
            </w:pPr>
          </w:p>
        </w:tc>
      </w:tr>
      <w:tr w:rsidR="00A32A61" w:rsidRPr="00A32A61" w14:paraId="04577108" w14:textId="77777777" w:rsidTr="001B3728">
        <w:trPr>
          <w:trHeight w:val="971"/>
        </w:trPr>
        <w:tc>
          <w:tcPr>
            <w:tcW w:w="1838" w:type="dxa"/>
            <w:vMerge w:val="restart"/>
            <w:shd w:val="clear" w:color="auto" w:fill="E2EFD9" w:themeFill="accent6" w:themeFillTint="33"/>
            <w:vAlign w:val="center"/>
          </w:tcPr>
          <w:p w14:paraId="44A298FF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Liczba dni i godzin szkolenia:</w:t>
            </w:r>
          </w:p>
          <w:p w14:paraId="2CD456CA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86" w:type="dxa"/>
            <w:vAlign w:val="center"/>
          </w:tcPr>
          <w:p w14:paraId="6912494A" w14:textId="77777777" w:rsidR="00A32A61" w:rsidRPr="00A32A61" w:rsidRDefault="00A32A61" w:rsidP="001B3728">
            <w:pPr>
              <w:suppressAutoHyphens w:val="0"/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val="pl-PL" w:eastAsia="en-US"/>
              </w:rPr>
              <w:t xml:space="preserve">Minimalna: 1 dzień x 8 godzin szkoleniowych (w przypadku realizacji szkolenia dla jednej grupy) </w:t>
            </w:r>
          </w:p>
          <w:p w14:paraId="7D9287C7" w14:textId="77777777" w:rsidR="00A32A61" w:rsidRPr="00A32A61" w:rsidRDefault="00A32A61" w:rsidP="001B3728">
            <w:pPr>
              <w:suppressAutoHyphens w:val="0"/>
              <w:ind w:left="-11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Szkolenie odbędzie się w systemie jednodniowego spotkania w sobotę lub niedzielę w godzinach między 8:00 a 16:00</w:t>
            </w:r>
          </w:p>
        </w:tc>
        <w:tc>
          <w:tcPr>
            <w:tcW w:w="3543" w:type="dxa"/>
            <w:vMerge w:val="restart"/>
          </w:tcPr>
          <w:p w14:paraId="796FCCB5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36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32 godziny szkoleniowe</w:t>
            </w:r>
          </w:p>
          <w:p w14:paraId="510D3FDA" w14:textId="77777777" w:rsidR="00A32A61" w:rsidRPr="00A32A61" w:rsidRDefault="00A32A61" w:rsidP="001B3728">
            <w:pPr>
              <w:suppressAutoHyphens w:val="0"/>
              <w:spacing w:line="259" w:lineRule="auto"/>
              <w:ind w:left="36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Szkolenie realizowane będzie przez 4 dni w systemie dwudniowych (sobota-niedziela) spotkań, po 8 godzin szkoleniowych dziennie, w godzinach między 8.00 a 16.00.</w:t>
            </w:r>
          </w:p>
        </w:tc>
      </w:tr>
      <w:tr w:rsidR="00A32A61" w:rsidRPr="00A32A61" w14:paraId="01BB3E30" w14:textId="77777777" w:rsidTr="001B3728">
        <w:trPr>
          <w:trHeight w:val="970"/>
        </w:trPr>
        <w:tc>
          <w:tcPr>
            <w:tcW w:w="1838" w:type="dxa"/>
            <w:vMerge/>
            <w:shd w:val="clear" w:color="auto" w:fill="E2EFD9" w:themeFill="accent6" w:themeFillTint="33"/>
            <w:vAlign w:val="center"/>
          </w:tcPr>
          <w:p w14:paraId="2997E36D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86" w:type="dxa"/>
            <w:vAlign w:val="center"/>
          </w:tcPr>
          <w:p w14:paraId="42FC83D2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Maksymalna: 2 dni x 8 godzin szkoleniowych (w przypadku realizacji szkolenia dla dwóch grup).</w:t>
            </w:r>
          </w:p>
          <w:p w14:paraId="6C59E41B" w14:textId="77777777" w:rsidR="00A32A61" w:rsidRPr="00A32A61" w:rsidRDefault="00A32A61" w:rsidP="001B3728">
            <w:pPr>
              <w:suppressAutoHyphens w:val="0"/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Szkolenie odbędzie się w systemie jednodniowych spotkań w dniach sobota (jedna grupa) i niedziela (druga grupa) w godzinach między 8:00 a 16:00.</w:t>
            </w:r>
          </w:p>
        </w:tc>
        <w:tc>
          <w:tcPr>
            <w:tcW w:w="3543" w:type="dxa"/>
            <w:vMerge/>
            <w:vAlign w:val="center"/>
          </w:tcPr>
          <w:p w14:paraId="4F90D153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284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A32A61" w:rsidRPr="00A32A61" w14:paraId="654C8DDE" w14:textId="77777777" w:rsidTr="001B3728">
        <w:tc>
          <w:tcPr>
            <w:tcW w:w="1838" w:type="dxa"/>
            <w:shd w:val="clear" w:color="auto" w:fill="E2EFD9" w:themeFill="accent6" w:themeFillTint="33"/>
            <w:vAlign w:val="center"/>
          </w:tcPr>
          <w:p w14:paraId="074D7389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Minimalny zakres tematyczny szkolenia</w:t>
            </w:r>
          </w:p>
        </w:tc>
        <w:tc>
          <w:tcPr>
            <w:tcW w:w="3686" w:type="dxa"/>
          </w:tcPr>
          <w:p w14:paraId="4155F5CF" w14:textId="77777777" w:rsidR="00A32A61" w:rsidRPr="00A32A61" w:rsidRDefault="00A32A61" w:rsidP="00A32A61">
            <w:pPr>
              <w:pStyle w:val="Akapitzlist"/>
              <w:numPr>
                <w:ilvl w:val="0"/>
                <w:numId w:val="21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Zapoznanie z istniejącymi źródłami danych NGS, formatami danych, sposobami manipulacji tymi danymi (analiza jakości, wycinanie adapterów itp.).</w:t>
            </w:r>
          </w:p>
          <w:p w14:paraId="19C3E906" w14:textId="77777777" w:rsidR="00A32A61" w:rsidRPr="00A32A61" w:rsidRDefault="00A32A61" w:rsidP="00A32A61">
            <w:pPr>
              <w:pStyle w:val="Akapitzlist"/>
              <w:numPr>
                <w:ilvl w:val="0"/>
                <w:numId w:val="21"/>
              </w:numPr>
              <w:suppressAutoHyphens w:val="0"/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Manipulowanie danymi NGS (bazy danych i formaty danych NGS; kontrola jakości i przetwarzanie danych NGS).</w:t>
            </w:r>
          </w:p>
          <w:p w14:paraId="0BCF45C7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543" w:type="dxa"/>
            <w:vAlign w:val="center"/>
          </w:tcPr>
          <w:p w14:paraId="29B4986B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ind w:left="357" w:hanging="357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 xml:space="preserve">Wprowadzenie do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transkryptomiki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 – mapowanie i różnicowa ekspresja genów (technologie mapowania do genomu referencyjnego; asemblacja de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novo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>; odczyt poziomów ekspresji)</w:t>
            </w:r>
          </w:p>
          <w:p w14:paraId="10481265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Mapowanie odczytów pochodzących z DNA-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Seq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>) i technologii RNA-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Seq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 do genomu referencyjnego lub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transkryptomu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; wizualizacja </w:t>
            </w:r>
            <w:r w:rsidRPr="00A32A61">
              <w:rPr>
                <w:rFonts w:ascii="Times New Roman" w:hAnsi="Times New Roman"/>
                <w:lang w:eastAsia="en-US"/>
              </w:rPr>
              <w:lastRenderedPageBreak/>
              <w:t>odczytów i ich przyrównań; statystyczna analiza różnic ekspresji genów.</w:t>
            </w:r>
          </w:p>
          <w:p w14:paraId="37F67825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 w:rsidRPr="00A32A61">
              <w:rPr>
                <w:rFonts w:ascii="Times New Roman" w:hAnsi="Times New Roman"/>
                <w:lang w:eastAsia="en-US"/>
              </w:rPr>
              <w:t>Metagenomika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 – identyfikacja gatunków, analiza różnorodności biologicznej </w:t>
            </w:r>
          </w:p>
          <w:p w14:paraId="056BF9EA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 xml:space="preserve">Określenie składu gatunkowego w analizie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metagenomicznej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>.</w:t>
            </w:r>
          </w:p>
          <w:p w14:paraId="1A5F2AA6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 xml:space="preserve">Asemblacja genomu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organellowego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 (DNA-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seq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>)</w:t>
            </w:r>
          </w:p>
          <w:p w14:paraId="4FF3F553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 xml:space="preserve">Analiza wariantów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splicingowych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 xml:space="preserve"> tran skryptów</w:t>
            </w:r>
          </w:p>
          <w:p w14:paraId="5D1754E1" w14:textId="77777777" w:rsidR="00A32A61" w:rsidRPr="00A32A61" w:rsidRDefault="00A32A61" w:rsidP="00A32A61">
            <w:pPr>
              <w:pStyle w:val="Akapitzlist"/>
              <w:numPr>
                <w:ilvl w:val="0"/>
                <w:numId w:val="23"/>
              </w:numPr>
              <w:suppressAutoHyphens w:val="0"/>
              <w:spacing w:after="0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Analiza wariantów polimorficznych</w:t>
            </w:r>
          </w:p>
          <w:p w14:paraId="632032DF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44EB7D54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1933C6C6" w14:textId="77777777" w:rsidR="00A32A61" w:rsidRPr="00A32A61" w:rsidRDefault="00A32A61" w:rsidP="00A32A61">
      <w:pPr>
        <w:suppressAutoHyphens w:val="0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br w:type="page"/>
      </w:r>
    </w:p>
    <w:p w14:paraId="725D69CD" w14:textId="77777777" w:rsidR="00A32A61" w:rsidRPr="00A32A61" w:rsidRDefault="00A32A61" w:rsidP="00A32A61">
      <w:pPr>
        <w:suppressAutoHyphens w:val="0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lastRenderedPageBreak/>
        <w:t>CZĘŚĆ 2.</w:t>
      </w:r>
    </w:p>
    <w:p w14:paraId="04B0CF71" w14:textId="77777777" w:rsidR="00A32A61" w:rsidRPr="00A32A61" w:rsidRDefault="00A32A61" w:rsidP="00A32A61">
      <w:pPr>
        <w:suppressAutoHyphens w:val="0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Szkolenia:</w:t>
      </w:r>
    </w:p>
    <w:p w14:paraId="0E12E02B" w14:textId="77777777" w:rsidR="00A32A61" w:rsidRPr="00A32A61" w:rsidRDefault="00A32A61" w:rsidP="00A32A61">
      <w:pPr>
        <w:pStyle w:val="Akapitzlist"/>
        <w:numPr>
          <w:ilvl w:val="0"/>
          <w:numId w:val="25"/>
        </w:numPr>
        <w:suppressAutoHyphens w:val="0"/>
        <w:spacing w:after="0"/>
        <w:ind w:left="714" w:hanging="357"/>
        <w:rPr>
          <w:rFonts w:ascii="Times New Roman" w:hAnsi="Times New Roman"/>
          <w:b/>
          <w:bCs/>
          <w:lang w:eastAsia="pl-PL"/>
        </w:rPr>
      </w:pPr>
      <w:r w:rsidRPr="00A32A61">
        <w:rPr>
          <w:rFonts w:ascii="Times New Roman" w:hAnsi="Times New Roman"/>
          <w:b/>
          <w:bCs/>
          <w:lang w:eastAsia="pl-PL"/>
        </w:rPr>
        <w:t>„STATISTICA w zakresie podstawowym”</w:t>
      </w:r>
    </w:p>
    <w:p w14:paraId="052E9B5B" w14:textId="77777777" w:rsidR="00A32A61" w:rsidRPr="00A32A61" w:rsidRDefault="00A32A61" w:rsidP="00A32A61">
      <w:pPr>
        <w:pStyle w:val="Akapitzlist"/>
        <w:numPr>
          <w:ilvl w:val="0"/>
          <w:numId w:val="25"/>
        </w:numPr>
        <w:suppressAutoHyphens w:val="0"/>
        <w:spacing w:after="0"/>
        <w:ind w:left="714" w:hanging="357"/>
        <w:rPr>
          <w:rFonts w:ascii="Times New Roman" w:hAnsi="Times New Roman"/>
          <w:b/>
          <w:lang w:eastAsia="en-US"/>
        </w:rPr>
      </w:pPr>
      <w:r w:rsidRPr="00A32A61">
        <w:rPr>
          <w:rFonts w:ascii="Times New Roman" w:hAnsi="Times New Roman"/>
          <w:b/>
          <w:bCs/>
          <w:lang w:eastAsia="pl-PL"/>
        </w:rPr>
        <w:t>„STATISTICA  w zakresie rozszerzonym</w:t>
      </w:r>
      <w:r w:rsidRPr="00A32A61">
        <w:rPr>
          <w:rFonts w:ascii="Times New Roman" w:hAnsi="Times New Roman"/>
          <w:lang w:eastAsia="pl-PL"/>
        </w:rPr>
        <w:t>”</w:t>
      </w:r>
    </w:p>
    <w:p w14:paraId="680A9B58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pl-PL"/>
        </w:rPr>
      </w:pPr>
      <w:r w:rsidRPr="00A32A61">
        <w:rPr>
          <w:sz w:val="22"/>
          <w:szCs w:val="22"/>
          <w:lang w:val="pl-PL" w:eastAsia="pl-PL"/>
        </w:rPr>
        <w:t>dla nauczycieli akademickich Wydziału Biologii i Biotechnologii (</w:t>
      </w:r>
      <w:proofErr w:type="spellStart"/>
      <w:r w:rsidRPr="00A32A61">
        <w:rPr>
          <w:sz w:val="22"/>
          <w:szCs w:val="22"/>
          <w:lang w:val="pl-PL" w:eastAsia="pl-PL"/>
        </w:rPr>
        <w:t>WBiB</w:t>
      </w:r>
      <w:proofErr w:type="spellEnd"/>
      <w:r w:rsidRPr="00A32A61">
        <w:rPr>
          <w:sz w:val="22"/>
          <w:szCs w:val="22"/>
          <w:lang w:val="pl-PL" w:eastAsia="pl-PL"/>
        </w:rPr>
        <w:t>)</w:t>
      </w:r>
    </w:p>
    <w:p w14:paraId="79F65C07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3686"/>
        <w:gridCol w:w="3543"/>
      </w:tblGrid>
      <w:tr w:rsidR="00A32A61" w:rsidRPr="00A32A61" w14:paraId="44DB8F52" w14:textId="77777777" w:rsidTr="001B3728">
        <w:tc>
          <w:tcPr>
            <w:tcW w:w="1838" w:type="dxa"/>
            <w:shd w:val="clear" w:color="auto" w:fill="8EAADB" w:themeFill="accent1" w:themeFillTint="99"/>
          </w:tcPr>
          <w:p w14:paraId="7B35694F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Tytuł szkolenia</w:t>
            </w:r>
          </w:p>
        </w:tc>
        <w:tc>
          <w:tcPr>
            <w:tcW w:w="3686" w:type="dxa"/>
            <w:shd w:val="clear" w:color="auto" w:fill="8EAADB" w:themeFill="accent1" w:themeFillTint="99"/>
          </w:tcPr>
          <w:p w14:paraId="4B15E3C6" w14:textId="77777777" w:rsidR="00A32A61" w:rsidRPr="00A32A61" w:rsidRDefault="00A32A61" w:rsidP="001B3728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b/>
                <w:sz w:val="22"/>
                <w:szCs w:val="22"/>
                <w:lang w:val="pl-PL" w:eastAsia="pl-PL"/>
              </w:rPr>
              <w:t>„</w:t>
            </w:r>
            <w:r w:rsidRPr="00A32A61">
              <w:rPr>
                <w:b/>
                <w:bCs/>
                <w:sz w:val="22"/>
                <w:szCs w:val="22"/>
                <w:lang w:eastAsia="pl-PL"/>
              </w:rPr>
              <w:t xml:space="preserve">STATISTICA w </w:t>
            </w:r>
            <w:proofErr w:type="spellStart"/>
            <w:r w:rsidRPr="00A32A61">
              <w:rPr>
                <w:b/>
                <w:bCs/>
                <w:sz w:val="22"/>
                <w:szCs w:val="22"/>
                <w:lang w:eastAsia="pl-PL"/>
              </w:rPr>
              <w:t>zakresie</w:t>
            </w:r>
            <w:proofErr w:type="spellEnd"/>
            <w:r w:rsidRPr="00A32A61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32A61">
              <w:rPr>
                <w:b/>
                <w:bCs/>
                <w:sz w:val="22"/>
                <w:szCs w:val="22"/>
                <w:lang w:eastAsia="pl-PL"/>
              </w:rPr>
              <w:t>podstawowym</w:t>
            </w:r>
            <w:proofErr w:type="spellEnd"/>
            <w:r w:rsidRPr="00A32A61">
              <w:rPr>
                <w:b/>
                <w:sz w:val="22"/>
                <w:szCs w:val="22"/>
                <w:lang w:val="pl-PL" w:eastAsia="pl-PL"/>
              </w:rPr>
              <w:t>”</w:t>
            </w:r>
          </w:p>
        </w:tc>
        <w:tc>
          <w:tcPr>
            <w:tcW w:w="3543" w:type="dxa"/>
            <w:shd w:val="clear" w:color="auto" w:fill="8EAADB" w:themeFill="accent1" w:themeFillTint="99"/>
          </w:tcPr>
          <w:p w14:paraId="21D0084F" w14:textId="77777777" w:rsidR="00A32A61" w:rsidRPr="00A32A61" w:rsidRDefault="00A32A61" w:rsidP="001B3728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b/>
                <w:sz w:val="22"/>
                <w:szCs w:val="22"/>
                <w:lang w:eastAsia="pl-PL"/>
              </w:rPr>
              <w:t>„</w:t>
            </w:r>
            <w:r w:rsidRPr="00A32A61">
              <w:rPr>
                <w:b/>
                <w:bCs/>
                <w:sz w:val="22"/>
                <w:szCs w:val="22"/>
                <w:lang w:eastAsia="pl-PL"/>
              </w:rPr>
              <w:t xml:space="preserve"> STATISTICA  w </w:t>
            </w:r>
            <w:proofErr w:type="spellStart"/>
            <w:r w:rsidRPr="00A32A61">
              <w:rPr>
                <w:b/>
                <w:bCs/>
                <w:sz w:val="22"/>
                <w:szCs w:val="22"/>
                <w:lang w:eastAsia="pl-PL"/>
              </w:rPr>
              <w:t>zakresie</w:t>
            </w:r>
            <w:proofErr w:type="spellEnd"/>
            <w:r w:rsidRPr="00A32A61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32A61">
              <w:rPr>
                <w:b/>
                <w:bCs/>
                <w:sz w:val="22"/>
                <w:szCs w:val="22"/>
                <w:lang w:eastAsia="pl-PL"/>
              </w:rPr>
              <w:t>rozszerzonym</w:t>
            </w:r>
            <w:proofErr w:type="spellEnd"/>
            <w:r w:rsidRPr="00A32A61">
              <w:rPr>
                <w:b/>
                <w:sz w:val="22"/>
                <w:szCs w:val="22"/>
                <w:lang w:eastAsia="en-US"/>
              </w:rPr>
              <w:t>”</w:t>
            </w:r>
          </w:p>
        </w:tc>
      </w:tr>
      <w:tr w:rsidR="00A32A61" w:rsidRPr="00A32A61" w14:paraId="4F575F45" w14:textId="77777777" w:rsidTr="001B3728">
        <w:trPr>
          <w:trHeight w:val="1198"/>
        </w:trPr>
        <w:tc>
          <w:tcPr>
            <w:tcW w:w="1838" w:type="dxa"/>
            <w:shd w:val="clear" w:color="auto" w:fill="D9E2F3" w:themeFill="accent1" w:themeFillTint="33"/>
          </w:tcPr>
          <w:p w14:paraId="361627B6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Liczba uczestników i grup szkoleniowych:</w:t>
            </w:r>
          </w:p>
        </w:tc>
        <w:tc>
          <w:tcPr>
            <w:tcW w:w="3686" w:type="dxa"/>
          </w:tcPr>
          <w:p w14:paraId="0AFE52AD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val="pl-PL" w:eastAsia="en-US"/>
              </w:rPr>
              <w:t>16 osób (1 grupa)</w:t>
            </w:r>
          </w:p>
          <w:p w14:paraId="59B67D5B" w14:textId="77777777" w:rsidR="00A32A61" w:rsidRPr="00A32A61" w:rsidRDefault="00A32A61" w:rsidP="001B3728">
            <w:pPr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543" w:type="dxa"/>
          </w:tcPr>
          <w:p w14:paraId="48F3E2FA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sz w:val="22"/>
                <w:szCs w:val="22"/>
                <w:lang w:val="pl-PL" w:eastAsia="en-US"/>
              </w:rPr>
              <w:t>12 osób (1 grupa)</w:t>
            </w:r>
          </w:p>
        </w:tc>
      </w:tr>
      <w:tr w:rsidR="00A32A61" w:rsidRPr="00A32A61" w14:paraId="24BC8196" w14:textId="77777777" w:rsidTr="001B3728">
        <w:trPr>
          <w:trHeight w:val="971"/>
        </w:trPr>
        <w:tc>
          <w:tcPr>
            <w:tcW w:w="1838" w:type="dxa"/>
            <w:shd w:val="clear" w:color="auto" w:fill="D9E2F3" w:themeFill="accent1" w:themeFillTint="33"/>
          </w:tcPr>
          <w:p w14:paraId="65EEBAB9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Termin realizacji szkoleń:</w:t>
            </w:r>
          </w:p>
        </w:tc>
        <w:tc>
          <w:tcPr>
            <w:tcW w:w="3686" w:type="dxa"/>
          </w:tcPr>
          <w:p w14:paraId="127E3130" w14:textId="77777777" w:rsidR="00A32A61" w:rsidRPr="00A32A61" w:rsidRDefault="00A32A61" w:rsidP="001B3728">
            <w:pPr>
              <w:suppressAutoHyphens w:val="0"/>
              <w:spacing w:line="259" w:lineRule="auto"/>
              <w:rPr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Od dnia podpisania umowy do dnia 30 czerwca 2020 r.</w:t>
            </w:r>
          </w:p>
        </w:tc>
        <w:tc>
          <w:tcPr>
            <w:tcW w:w="3543" w:type="dxa"/>
          </w:tcPr>
          <w:p w14:paraId="0E31BA15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36"/>
              <w:jc w:val="both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Od dnia 01 października 2020r. do dnia 20 grudnia 2020r.</w:t>
            </w:r>
          </w:p>
        </w:tc>
      </w:tr>
      <w:tr w:rsidR="00A32A61" w:rsidRPr="00A32A61" w14:paraId="75D07D27" w14:textId="77777777" w:rsidTr="001B3728">
        <w:trPr>
          <w:trHeight w:val="4272"/>
        </w:trPr>
        <w:tc>
          <w:tcPr>
            <w:tcW w:w="1838" w:type="dxa"/>
            <w:shd w:val="clear" w:color="auto" w:fill="D9E2F3" w:themeFill="accent1" w:themeFillTint="33"/>
          </w:tcPr>
          <w:p w14:paraId="6EC415AE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Liczba dni i godzin szkolenia:</w:t>
            </w:r>
          </w:p>
          <w:p w14:paraId="7380AB45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86" w:type="dxa"/>
          </w:tcPr>
          <w:p w14:paraId="2A376809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2 dni x 8 godzin szkoleniowych =</w:t>
            </w:r>
          </w:p>
          <w:p w14:paraId="2A9EDF63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bCs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bCs/>
                <w:sz w:val="22"/>
                <w:szCs w:val="22"/>
                <w:lang w:val="pl-PL" w:eastAsia="en-US"/>
              </w:rPr>
              <w:t>16 godzin szkoleniowych</w:t>
            </w:r>
          </w:p>
          <w:p w14:paraId="2BECA2B2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02A5650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Szkolenie odbędzie się w systemie dwudniowego spotkania (sobota i następująca po niej niedziela) w godzinach między 8:00 a 16:00.</w:t>
            </w:r>
          </w:p>
        </w:tc>
        <w:tc>
          <w:tcPr>
            <w:tcW w:w="3543" w:type="dxa"/>
          </w:tcPr>
          <w:p w14:paraId="633E181F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36"/>
              <w:jc w:val="both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>4 dni x 8 godzin szkoleniowych =</w:t>
            </w:r>
          </w:p>
          <w:p w14:paraId="60304E07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36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A32A61">
              <w:rPr>
                <w:rFonts w:ascii="Times New Roman" w:hAnsi="Times New Roman"/>
                <w:b/>
                <w:bCs/>
                <w:lang w:eastAsia="en-US"/>
              </w:rPr>
              <w:t>32 godziny szkoleniowe</w:t>
            </w:r>
          </w:p>
          <w:p w14:paraId="382E4A8B" w14:textId="77777777" w:rsidR="00A32A61" w:rsidRPr="00A32A61" w:rsidRDefault="00A32A61" w:rsidP="001B3728">
            <w:pPr>
              <w:pStyle w:val="Akapitzlist"/>
              <w:suppressAutoHyphens w:val="0"/>
              <w:spacing w:after="0" w:line="259" w:lineRule="auto"/>
              <w:ind w:left="36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14:paraId="62EE94D4" w14:textId="77777777" w:rsidR="00A32A61" w:rsidRPr="00A32A61" w:rsidRDefault="00A32A61" w:rsidP="001B3728">
            <w:pPr>
              <w:suppressAutoHyphens w:val="0"/>
              <w:spacing w:line="259" w:lineRule="auto"/>
              <w:ind w:left="36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Szkolenie odbędzie się w systemie dwóch dwudniowych (sobota- następująca po niej niedziela) spotkań, po 8 godzin szkoleniowych dziennie, w godzinach między 8.00 a 16.00.</w:t>
            </w:r>
          </w:p>
        </w:tc>
      </w:tr>
      <w:tr w:rsidR="00A32A61" w:rsidRPr="00A32A61" w14:paraId="7CE8D4E5" w14:textId="77777777" w:rsidTr="001B3728">
        <w:tc>
          <w:tcPr>
            <w:tcW w:w="1838" w:type="dxa"/>
            <w:shd w:val="clear" w:color="auto" w:fill="D9E2F3" w:themeFill="accent1" w:themeFillTint="33"/>
          </w:tcPr>
          <w:p w14:paraId="5A5E2FD6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Cel szkolenia</w:t>
            </w:r>
          </w:p>
        </w:tc>
        <w:tc>
          <w:tcPr>
            <w:tcW w:w="3686" w:type="dxa"/>
          </w:tcPr>
          <w:p w14:paraId="6A5E0985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poznanie podstawowych zasad użytkowania programu STATISTICA oraz wybrane zagadnienia analizy danych, ze szczególnym uwzględnieniem podstawowych metod statystycznych wykorzystywanych przez nauczycieli akademickich podczas prowadzenia zajęć na </w:t>
            </w:r>
            <w:proofErr w:type="spellStart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WBiB</w:t>
            </w:r>
            <w:proofErr w:type="spellEnd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, w celu podwyższenia jakości realizowanej dydaktyki. </w:t>
            </w:r>
          </w:p>
        </w:tc>
        <w:tc>
          <w:tcPr>
            <w:tcW w:w="3543" w:type="dxa"/>
          </w:tcPr>
          <w:p w14:paraId="34A018EC" w14:textId="77777777" w:rsidR="00A32A61" w:rsidRPr="00A32A61" w:rsidRDefault="00A32A61" w:rsidP="001B3728">
            <w:pPr>
              <w:pStyle w:val="Akapitzlist"/>
              <w:suppressAutoHyphens w:val="0"/>
              <w:spacing w:after="0"/>
              <w:ind w:left="36"/>
              <w:rPr>
                <w:rFonts w:ascii="Times New Roman" w:hAnsi="Times New Roman"/>
                <w:lang w:eastAsia="en-US"/>
              </w:rPr>
            </w:pPr>
            <w:r w:rsidRPr="00A32A61">
              <w:rPr>
                <w:rFonts w:ascii="Times New Roman" w:hAnsi="Times New Roman"/>
                <w:lang w:eastAsia="en-US"/>
              </w:rPr>
              <w:t xml:space="preserve">rozwinięcie umiejętności analizy danych biologicznych na poziomie zaawansowanym przez nauczycieli akademickich prowadzących zajęcia na </w:t>
            </w:r>
            <w:proofErr w:type="spellStart"/>
            <w:r w:rsidRPr="00A32A61">
              <w:rPr>
                <w:rFonts w:ascii="Times New Roman" w:hAnsi="Times New Roman"/>
                <w:lang w:eastAsia="en-US"/>
              </w:rPr>
              <w:t>WBiB</w:t>
            </w:r>
            <w:proofErr w:type="spellEnd"/>
            <w:r w:rsidRPr="00A32A61">
              <w:rPr>
                <w:rFonts w:ascii="Times New Roman" w:hAnsi="Times New Roman"/>
                <w:lang w:eastAsia="en-US"/>
              </w:rPr>
              <w:t>, w celu podwyższenia jakości realizowanej dydaktyki.</w:t>
            </w:r>
          </w:p>
        </w:tc>
      </w:tr>
      <w:tr w:rsidR="00A32A61" w:rsidRPr="00A32A61" w14:paraId="54B35E16" w14:textId="77777777" w:rsidTr="001B3728">
        <w:tc>
          <w:tcPr>
            <w:tcW w:w="1838" w:type="dxa"/>
            <w:shd w:val="clear" w:color="auto" w:fill="D9E2F3" w:themeFill="accent1" w:themeFillTint="33"/>
          </w:tcPr>
          <w:p w14:paraId="0B3C5A1E" w14:textId="77777777" w:rsidR="00A32A61" w:rsidRPr="00A32A61" w:rsidRDefault="00A32A61" w:rsidP="001B3728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b/>
                <w:sz w:val="22"/>
                <w:szCs w:val="22"/>
                <w:lang w:val="pl-PL" w:eastAsia="en-US"/>
              </w:rPr>
              <w:t>Minimalny zakres tematyczny szkolenia</w:t>
            </w:r>
          </w:p>
        </w:tc>
        <w:tc>
          <w:tcPr>
            <w:tcW w:w="3686" w:type="dxa"/>
          </w:tcPr>
          <w:p w14:paraId="2559ED5E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przeznaczenie i budowa programu STATISTICA,</w:t>
            </w:r>
          </w:p>
          <w:p w14:paraId="05F3F908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opanowanie podstawowych narzędzi i opcji służących do wprowadzania danych i importowania zbiorów danych przygotowanych za pomocą innych aplikacji, sprawdzanie ich poprawności,</w:t>
            </w:r>
          </w:p>
          <w:p w14:paraId="7BA55F20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przekształcanie danych,</w:t>
            </w:r>
          </w:p>
          <w:p w14:paraId="123F49CF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lastRenderedPageBreak/>
              <w:t>badanie empirycznych rozkładów zmiennych jakościowych i ilościowych,</w:t>
            </w:r>
          </w:p>
          <w:p w14:paraId="20FF555B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ocena zgodności z rozkładem normalnym,</w:t>
            </w:r>
          </w:p>
          <w:p w14:paraId="7E7A3EA6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obliczanie i interpretacja statystyk opisowych,</w:t>
            </w:r>
          </w:p>
          <w:p w14:paraId="32C26828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tworzenie wykresów,</w:t>
            </w:r>
          </w:p>
          <w:p w14:paraId="67229820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analiza danych jakościowych,</w:t>
            </w:r>
          </w:p>
          <w:p w14:paraId="3532FC69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sposoby efektywnego zarządzania wynikami analiz oraz tworzenie raportów z przebiegu analiz,</w:t>
            </w:r>
          </w:p>
          <w:p w14:paraId="000A1A7F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wybrane elementy wnioskowania statystycznego (kryteria wyboru testów parametrycznych i nieparametrycznych,</w:t>
            </w:r>
          </w:p>
          <w:p w14:paraId="1EA71F27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etapy weryfikacji hipotez statystycznych,</w:t>
            </w:r>
          </w:p>
          <w:p w14:paraId="0C62EAAC" w14:textId="77777777" w:rsidR="00A32A61" w:rsidRPr="00A32A61" w:rsidRDefault="00A32A61" w:rsidP="001B3728">
            <w:pPr>
              <w:suppressAutoHyphens w:val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wprowadzenie do problematyki analizy współzależności pomiędzy zmiennymi (podstawowe zagadnienia analizy korelacji i regresji prostej).</w:t>
            </w:r>
          </w:p>
        </w:tc>
        <w:tc>
          <w:tcPr>
            <w:tcW w:w="3543" w:type="dxa"/>
          </w:tcPr>
          <w:p w14:paraId="49D17EE2" w14:textId="77777777" w:rsidR="00A32A61" w:rsidRPr="00A32A61" w:rsidRDefault="00A32A61" w:rsidP="00A32A6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8"/>
              </w:tabs>
              <w:suppressAutoHyphens w:val="0"/>
              <w:spacing w:before="100" w:beforeAutospacing="1" w:after="100" w:afterAutospacing="1"/>
              <w:ind w:left="320" w:hanging="284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lastRenderedPageBreak/>
              <w:t>Wielowymiarowa zmienna losowa</w:t>
            </w:r>
          </w:p>
          <w:p w14:paraId="04FD7900" w14:textId="77777777" w:rsidR="00A32A61" w:rsidRPr="00A32A61" w:rsidRDefault="00A32A61" w:rsidP="00A32A6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8"/>
              </w:tabs>
              <w:suppressAutoHyphens w:val="0"/>
              <w:spacing w:before="100" w:beforeAutospacing="1" w:after="100" w:afterAutospacing="1"/>
              <w:ind w:left="320" w:hanging="284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Metody graficznej prezentacji danych wielowymiarowych</w:t>
            </w:r>
          </w:p>
          <w:p w14:paraId="0B17A0C3" w14:textId="77777777" w:rsidR="00A32A61" w:rsidRPr="00A32A61" w:rsidRDefault="00A32A61" w:rsidP="00A32A6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8"/>
              </w:tabs>
              <w:suppressAutoHyphens w:val="0"/>
              <w:spacing w:before="100" w:beforeAutospacing="1" w:after="100" w:afterAutospacing="1"/>
              <w:ind w:left="320" w:hanging="284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Modele regresji liniowej i nieliniowej</w:t>
            </w:r>
          </w:p>
          <w:p w14:paraId="247F0F51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num" w:pos="178"/>
                <w:tab w:val="left" w:pos="577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Model regresji wielorakiej - analiza regresji wielorakiej (podejście obliczeniowe, metoda </w:t>
            </w: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lastRenderedPageBreak/>
              <w:t xml:space="preserve">dopasowania, wartości przewidywane a </w:t>
            </w:r>
            <w:proofErr w:type="spellStart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resztowe</w:t>
            </w:r>
            <w:proofErr w:type="spellEnd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, przedział ufności dla </w:t>
            </w:r>
            <w:proofErr w:type="spellStart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rmodelu</w:t>
            </w:r>
            <w:proofErr w:type="spellEnd"/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 regresji a przedział predykcji, metody doboru zmiennych niezależnych, założenia modelu regresji, analiza reszt)</w:t>
            </w:r>
          </w:p>
          <w:p w14:paraId="397B4BED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num" w:pos="178"/>
                <w:tab w:val="left" w:pos="577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Wielowymiarowy model regresji</w:t>
            </w:r>
          </w:p>
          <w:p w14:paraId="4A1C9119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num" w:pos="178"/>
                <w:tab w:val="left" w:pos="577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Regresja logistyczna</w:t>
            </w:r>
          </w:p>
          <w:p w14:paraId="44F7494B" w14:textId="77777777" w:rsidR="00A32A61" w:rsidRPr="00A32A61" w:rsidRDefault="00A32A61" w:rsidP="00A32A6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8"/>
              </w:tabs>
              <w:suppressAutoHyphens w:val="0"/>
              <w:spacing w:before="100" w:beforeAutospacing="1" w:after="100" w:afterAutospacing="1"/>
              <w:ind w:left="320" w:hanging="284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Modele analizy wariancji ANOVA/MANOVA</w:t>
            </w:r>
          </w:p>
          <w:p w14:paraId="5DC39A96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 xml:space="preserve">Założenia analizy wariancji (zgodność z rozkładem normalnym w próbach, jednorodność wariancji, jednorodność kowariancji, sferyczność wariancji, symetria połączona – założenia dla różnych modeli - jednowymiarowych, wielowymiarowych, mieszanych, z powtarzanymi pomiarami) </w:t>
            </w:r>
          </w:p>
          <w:p w14:paraId="340E4C40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Model ANOVA/MANOVA</w:t>
            </w:r>
          </w:p>
          <w:p w14:paraId="23901256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Model hierarchiczny</w:t>
            </w:r>
          </w:p>
          <w:p w14:paraId="691C33F9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Analiza kowariancji ANCOVA – modele ze zmiennymi towarzyszącymi</w:t>
            </w:r>
          </w:p>
          <w:p w14:paraId="7A02C347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Model mieszany (z efektem losowym)</w:t>
            </w:r>
          </w:p>
          <w:p w14:paraId="570A633E" w14:textId="77777777" w:rsidR="00A32A61" w:rsidRPr="00A32A61" w:rsidRDefault="00A32A61" w:rsidP="00A32A61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178"/>
              </w:tabs>
              <w:suppressAutoHyphens w:val="0"/>
              <w:spacing w:before="100" w:beforeAutospacing="1" w:after="100" w:afterAutospacing="1"/>
              <w:ind w:left="320" w:hanging="284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Uogólnione modele liniowe i nieliniowe</w:t>
            </w:r>
          </w:p>
          <w:p w14:paraId="448E2374" w14:textId="77777777" w:rsidR="00A32A61" w:rsidRPr="00A32A61" w:rsidRDefault="00A32A61" w:rsidP="00A32A61">
            <w:pPr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178"/>
                <w:tab w:val="num" w:pos="603"/>
              </w:tabs>
              <w:suppressAutoHyphens w:val="0"/>
              <w:spacing w:before="100" w:beforeAutospacing="1" w:after="100" w:afterAutospacing="1"/>
              <w:ind w:left="320" w:firstLine="0"/>
              <w:rPr>
                <w:rFonts w:eastAsia="Calibri"/>
                <w:sz w:val="22"/>
                <w:szCs w:val="22"/>
                <w:lang w:val="pl-PL" w:eastAsia="en-US"/>
              </w:rPr>
            </w:pPr>
            <w:r w:rsidRPr="00A32A61">
              <w:rPr>
                <w:rFonts w:eastAsia="Calibri"/>
                <w:sz w:val="22"/>
                <w:szCs w:val="22"/>
                <w:lang w:val="pl-PL" w:eastAsia="en-US"/>
              </w:rPr>
              <w:t>Podejście obliczeniowe, rodzaje analiz, typy rozkładów zmiennych, typy funkcji wiążących, metody estymacji parametrów modelu</w:t>
            </w:r>
          </w:p>
          <w:p w14:paraId="1BF3027E" w14:textId="77777777" w:rsidR="00A32A61" w:rsidRPr="00A32A61" w:rsidRDefault="00A32A61" w:rsidP="001B3728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</w:tr>
    </w:tbl>
    <w:p w14:paraId="002D4252" w14:textId="77777777" w:rsidR="00A32A61" w:rsidRPr="00A32A61" w:rsidRDefault="00A32A61" w:rsidP="00A32A61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6355EC79" w14:textId="77777777" w:rsidR="00A32A61" w:rsidRPr="00A32A61" w:rsidRDefault="00A32A61" w:rsidP="00A32A61">
      <w:pPr>
        <w:suppressAutoHyphens w:val="0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br w:type="page"/>
      </w:r>
    </w:p>
    <w:p w14:paraId="725DCFFF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lastRenderedPageBreak/>
        <w:t>CZĘŚĆ 3.</w:t>
      </w:r>
    </w:p>
    <w:p w14:paraId="14016366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Szkolenie</w:t>
      </w:r>
      <w:r w:rsidRPr="00A32A61">
        <w:rPr>
          <w:sz w:val="22"/>
          <w:szCs w:val="22"/>
          <w:lang w:val="pl-PL" w:eastAsia="pl-PL"/>
        </w:rPr>
        <w:t xml:space="preserve"> </w:t>
      </w:r>
      <w:r w:rsidRPr="00A32A61">
        <w:rPr>
          <w:b/>
          <w:sz w:val="22"/>
          <w:szCs w:val="22"/>
          <w:lang w:val="pl-PL" w:eastAsia="pl-PL"/>
        </w:rPr>
        <w:t xml:space="preserve">„Analiza i wizualizacja danych w R” </w:t>
      </w:r>
      <w:r w:rsidRPr="00A32A61">
        <w:rPr>
          <w:sz w:val="22"/>
          <w:szCs w:val="22"/>
          <w:lang w:val="pl-PL" w:eastAsia="pl-PL"/>
        </w:rPr>
        <w:t>dla nauczycieli akademickich Wydziału Biologii i Biotechnologii (</w:t>
      </w:r>
      <w:proofErr w:type="spellStart"/>
      <w:r w:rsidRPr="00A32A61">
        <w:rPr>
          <w:sz w:val="22"/>
          <w:szCs w:val="22"/>
          <w:lang w:val="pl-PL" w:eastAsia="pl-PL"/>
        </w:rPr>
        <w:t>WBiB</w:t>
      </w:r>
      <w:proofErr w:type="spellEnd"/>
      <w:r w:rsidRPr="00A32A61">
        <w:rPr>
          <w:sz w:val="22"/>
          <w:szCs w:val="22"/>
          <w:lang w:val="pl-PL" w:eastAsia="pl-PL"/>
        </w:rPr>
        <w:t>)</w:t>
      </w:r>
    </w:p>
    <w:p w14:paraId="144EF9FA" w14:textId="77777777" w:rsidR="00A32A61" w:rsidRPr="00A32A61" w:rsidRDefault="00A32A61" w:rsidP="00A32A61">
      <w:pPr>
        <w:suppressAutoHyphens w:val="0"/>
        <w:rPr>
          <w:rFonts w:eastAsia="Calibri"/>
          <w:b/>
          <w:sz w:val="22"/>
          <w:szCs w:val="22"/>
          <w:lang w:val="pl-PL" w:eastAsia="en-US"/>
        </w:rPr>
      </w:pPr>
    </w:p>
    <w:p w14:paraId="34D8AEF5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77BCBD40" w14:textId="77777777" w:rsidR="00A32A61" w:rsidRPr="00A32A61" w:rsidRDefault="00A32A61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W dniach między 20 stycznia 2021r. a 28 lutego 2021r.</w:t>
      </w:r>
      <w:r w:rsidRPr="00A32A61">
        <w:rPr>
          <w:rFonts w:eastAsia="Calibri"/>
          <w:b/>
          <w:sz w:val="22"/>
          <w:szCs w:val="22"/>
          <w:lang w:val="pl-PL" w:eastAsia="en-US"/>
        </w:rPr>
        <w:t xml:space="preserve"> </w:t>
      </w:r>
    </w:p>
    <w:p w14:paraId="1EB52EB2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27CD329D" w14:textId="77777777" w:rsidR="00A32A61" w:rsidRPr="00A32A61" w:rsidRDefault="00A32A61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12 osób </w:t>
      </w:r>
    </w:p>
    <w:p w14:paraId="061B839C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6894B197" w14:textId="77777777" w:rsidR="00A32A61" w:rsidRPr="00A32A61" w:rsidRDefault="00A32A61" w:rsidP="00A32A6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 grupa x 12 osób </w:t>
      </w:r>
    </w:p>
    <w:p w14:paraId="2B6DD75B" w14:textId="77777777" w:rsidR="00A32A61" w:rsidRPr="00A32A61" w:rsidRDefault="00A32A61" w:rsidP="00A32A6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2FEB8E4F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30 godziny szkoleniowe, tj. 5 dni po 6 godzin szkoleniowych w dniach od poniedziałku do piątku w okresie przerwy międzysemestralnej w godzinach między 8.00 a 16.00.</w:t>
      </w:r>
    </w:p>
    <w:p w14:paraId="7ABF34C7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1458AC75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Cel szkolenia:</w:t>
      </w:r>
    </w:p>
    <w:p w14:paraId="28DCC937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Rozwinięcie umiejętności </w:t>
      </w:r>
      <w:r w:rsidRPr="00A32A61">
        <w:rPr>
          <w:sz w:val="22"/>
          <w:szCs w:val="22"/>
          <w:lang w:val="pl-PL" w:eastAsia="en-US"/>
        </w:rPr>
        <w:t>użytkowania środowiska R (</w:t>
      </w:r>
      <w:proofErr w:type="spellStart"/>
      <w:r w:rsidRPr="00A32A61">
        <w:rPr>
          <w:sz w:val="22"/>
          <w:szCs w:val="22"/>
          <w:lang w:val="pl-PL" w:eastAsia="en-US"/>
        </w:rPr>
        <w:t>RStudio</w:t>
      </w:r>
      <w:proofErr w:type="spellEnd"/>
      <w:r w:rsidRPr="00A32A61">
        <w:rPr>
          <w:sz w:val="22"/>
          <w:szCs w:val="22"/>
          <w:lang w:val="pl-PL" w:eastAsia="en-US"/>
        </w:rPr>
        <w:t xml:space="preserve">) oraz wybranych pakietów do profesjonalnej analizy danych (operacja na danych – przygotowanie baz danych do analiz, podstawowe metody statystyczne, prezentacja danych w formie wykresów statystycznych) </w:t>
      </w:r>
      <w:r w:rsidRPr="00A32A61">
        <w:rPr>
          <w:rFonts w:eastAsia="Calibri"/>
          <w:sz w:val="22"/>
          <w:szCs w:val="22"/>
          <w:lang w:val="pl-PL" w:eastAsia="en-US"/>
        </w:rPr>
        <w:t xml:space="preserve">przez nauczycieli akademickich prowadzących zajęcia na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WBiB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 w celu podwyższenia jakości realizowanej dydaktyki.</w:t>
      </w:r>
    </w:p>
    <w:p w14:paraId="39200C1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1D7D72CE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Minimalny wymagany zakres szkolenia: </w:t>
      </w:r>
    </w:p>
    <w:p w14:paraId="70A9FA23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highlight w:val="yellow"/>
          <w:lang w:val="pl-PL" w:eastAsia="en-US"/>
        </w:rPr>
      </w:pPr>
    </w:p>
    <w:p w14:paraId="43EDFE7C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1. </w:t>
      </w:r>
      <w:r w:rsidRPr="00A32A61">
        <w:rPr>
          <w:sz w:val="22"/>
          <w:szCs w:val="22"/>
          <w:lang w:val="pl-PL" w:eastAsia="en-US"/>
        </w:rPr>
        <w:t xml:space="preserve">Wprowadzenie do R (specyfika oprogramowania open </w:t>
      </w:r>
      <w:proofErr w:type="spellStart"/>
      <w:r w:rsidRPr="00A32A61">
        <w:rPr>
          <w:sz w:val="22"/>
          <w:szCs w:val="22"/>
          <w:lang w:val="pl-PL" w:eastAsia="en-US"/>
        </w:rPr>
        <w:t>source</w:t>
      </w:r>
      <w:proofErr w:type="spellEnd"/>
      <w:r w:rsidRPr="00A32A61">
        <w:rPr>
          <w:sz w:val="22"/>
          <w:szCs w:val="22"/>
          <w:lang w:val="pl-PL" w:eastAsia="en-US"/>
        </w:rPr>
        <w:t xml:space="preserve">, instalacja programu R oraz interfejsu </w:t>
      </w:r>
      <w:proofErr w:type="spellStart"/>
      <w:r w:rsidRPr="00A32A61">
        <w:rPr>
          <w:sz w:val="22"/>
          <w:szCs w:val="22"/>
          <w:lang w:val="pl-PL" w:eastAsia="en-US"/>
        </w:rPr>
        <w:t>RStudio</w:t>
      </w:r>
      <w:proofErr w:type="spellEnd"/>
      <w:r w:rsidRPr="00A32A61">
        <w:rPr>
          <w:sz w:val="22"/>
          <w:szCs w:val="22"/>
          <w:lang w:val="pl-PL" w:eastAsia="en-US"/>
        </w:rPr>
        <w:t xml:space="preserve">, zapoznanie się z </w:t>
      </w:r>
      <w:proofErr w:type="spellStart"/>
      <w:r w:rsidRPr="00A32A61">
        <w:rPr>
          <w:sz w:val="22"/>
          <w:szCs w:val="22"/>
          <w:lang w:val="pl-PL" w:eastAsia="en-US"/>
        </w:rPr>
        <w:t>RStudio</w:t>
      </w:r>
      <w:proofErr w:type="spellEnd"/>
      <w:r w:rsidRPr="00A32A61">
        <w:rPr>
          <w:sz w:val="22"/>
          <w:szCs w:val="22"/>
          <w:lang w:val="pl-PL" w:eastAsia="en-US"/>
        </w:rPr>
        <w:t>, wpisywanie poleceń do konsoli, pisanie skryptów, katalog roboczy, przestrzeń robocza, kasowanie, zapisywanie i wczytywanie obiektów, wczytywanie kodu z pliku, wyszukiwanie, instalacja i ładowanie pakietów, korzystanie z pomocy),</w:t>
      </w:r>
    </w:p>
    <w:p w14:paraId="1C48B8EF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 xml:space="preserve">2. Wektory (wybrane atrybuty obiektów: struktura, </w:t>
      </w:r>
      <w:proofErr w:type="spellStart"/>
      <w:r w:rsidRPr="00A32A61">
        <w:rPr>
          <w:sz w:val="22"/>
          <w:szCs w:val="22"/>
          <w:lang w:val="pl-PL" w:eastAsia="en-US"/>
        </w:rPr>
        <w:t>lasa</w:t>
      </w:r>
      <w:proofErr w:type="spellEnd"/>
      <w:r w:rsidRPr="00A32A61">
        <w:rPr>
          <w:sz w:val="22"/>
          <w:szCs w:val="22"/>
          <w:lang w:val="pl-PL" w:eastAsia="en-US"/>
        </w:rPr>
        <w:t xml:space="preserve">, rodzaje wektorów, sprawdzenie, konwersja, operacje na wektorach tekstowych (pakiet </w:t>
      </w:r>
      <w:proofErr w:type="spellStart"/>
      <w:r w:rsidRPr="00A32A61">
        <w:rPr>
          <w:sz w:val="22"/>
          <w:szCs w:val="22"/>
          <w:lang w:val="pl-PL" w:eastAsia="en-US"/>
        </w:rPr>
        <w:t>stringr</w:t>
      </w:r>
      <w:proofErr w:type="spellEnd"/>
      <w:r w:rsidRPr="00A32A61">
        <w:rPr>
          <w:sz w:val="22"/>
          <w:szCs w:val="22"/>
          <w:lang w:val="pl-PL" w:eastAsia="en-US"/>
        </w:rPr>
        <w:t>), operacje na wektorach wartości logicznych, operacje na wektorach numerycznych, czynniki, operacje na datach),</w:t>
      </w:r>
    </w:p>
    <w:p w14:paraId="2CEB7328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>3. Obiekty zawierające dane (macierze, listy, funkcja automatyzująca: </w:t>
      </w:r>
      <w:proofErr w:type="spellStart"/>
      <w:r w:rsidRPr="00A32A61">
        <w:rPr>
          <w:sz w:val="22"/>
          <w:szCs w:val="22"/>
          <w:lang w:val="pl-PL" w:eastAsia="en-US"/>
        </w:rPr>
        <w:t>lapply</w:t>
      </w:r>
      <w:proofErr w:type="spellEnd"/>
      <w:r w:rsidRPr="00A32A61">
        <w:rPr>
          <w:sz w:val="22"/>
          <w:szCs w:val="22"/>
          <w:lang w:val="pl-PL" w:eastAsia="en-US"/>
        </w:rPr>
        <w:t>, ramka danych: </w:t>
      </w:r>
      <w:proofErr w:type="spellStart"/>
      <w:r w:rsidRPr="00A32A61">
        <w:rPr>
          <w:sz w:val="22"/>
          <w:szCs w:val="22"/>
          <w:lang w:val="pl-PL" w:eastAsia="en-US"/>
        </w:rPr>
        <w:t>data.frame</w:t>
      </w:r>
      <w:proofErr w:type="spellEnd"/>
      <w:r w:rsidRPr="00A32A61">
        <w:rPr>
          <w:sz w:val="22"/>
          <w:szCs w:val="22"/>
          <w:lang w:val="pl-PL" w:eastAsia="en-US"/>
        </w:rPr>
        <w:t>, importowanie i eksportowanie do danych tekstowych (</w:t>
      </w:r>
      <w:proofErr w:type="spellStart"/>
      <w:r w:rsidRPr="00A32A61">
        <w:rPr>
          <w:sz w:val="22"/>
          <w:szCs w:val="22"/>
          <w:lang w:val="pl-PL" w:eastAsia="en-US"/>
        </w:rPr>
        <w:t>csv</w:t>
      </w:r>
      <w:proofErr w:type="spellEnd"/>
      <w:r w:rsidRPr="00A32A61">
        <w:rPr>
          <w:sz w:val="22"/>
          <w:szCs w:val="22"/>
          <w:lang w:val="pl-PL" w:eastAsia="en-US"/>
        </w:rPr>
        <w:t>), szybszy dostęp do danych),</w:t>
      </w:r>
    </w:p>
    <w:p w14:paraId="5FAD8033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>4. Podstawy programowania (pętle: for i </w:t>
      </w:r>
      <w:proofErr w:type="spellStart"/>
      <w:r w:rsidRPr="00A32A61">
        <w:rPr>
          <w:sz w:val="22"/>
          <w:szCs w:val="22"/>
          <w:lang w:val="pl-PL" w:eastAsia="en-US"/>
        </w:rPr>
        <w:t>while</w:t>
      </w:r>
      <w:proofErr w:type="spellEnd"/>
      <w:r w:rsidRPr="00A32A61">
        <w:rPr>
          <w:sz w:val="22"/>
          <w:szCs w:val="22"/>
          <w:lang w:val="pl-PL" w:eastAsia="en-US"/>
        </w:rPr>
        <w:t>, instrukcje warunkowe, tworzenie funkcji przez użytkownika),</w:t>
      </w:r>
    </w:p>
    <w:p w14:paraId="1E1C06FC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>5. Podstawowe metody statystyczne (popularne funkcje matematyczne i statystyczne, test t-Studenta na równość średnich, model liniowy, analiza wariancji),</w:t>
      </w:r>
    </w:p>
    <w:p w14:paraId="3444BEF3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>6. Pakiet służący do przetwarzania danych – </w:t>
      </w:r>
      <w:proofErr w:type="spellStart"/>
      <w:r w:rsidRPr="00A32A61">
        <w:rPr>
          <w:sz w:val="22"/>
          <w:szCs w:val="22"/>
          <w:lang w:val="pl-PL" w:eastAsia="en-US"/>
        </w:rPr>
        <w:t>dplyr</w:t>
      </w:r>
      <w:proofErr w:type="spellEnd"/>
      <w:r w:rsidRPr="00A32A61">
        <w:rPr>
          <w:sz w:val="22"/>
          <w:szCs w:val="22"/>
          <w:lang w:val="pl-PL" w:eastAsia="en-US"/>
        </w:rPr>
        <w:t xml:space="preserve"> (filozofia uporządkowanych danych, ramka danych: </w:t>
      </w:r>
      <w:proofErr w:type="spellStart"/>
      <w:r w:rsidRPr="00A32A61">
        <w:rPr>
          <w:sz w:val="22"/>
          <w:szCs w:val="22"/>
          <w:lang w:val="pl-PL" w:eastAsia="en-US"/>
        </w:rPr>
        <w:t>tbl_df</w:t>
      </w:r>
      <w:proofErr w:type="spellEnd"/>
      <w:r w:rsidRPr="00A32A61">
        <w:rPr>
          <w:sz w:val="22"/>
          <w:szCs w:val="22"/>
          <w:lang w:val="pl-PL" w:eastAsia="en-US"/>
        </w:rPr>
        <w:t>, przeglądanie danych, problem braku danych, wybieranie wierszy (filtrowanie, losowanie), filtrowanie kolumn (zmiennych), tworzenie nowych zmiennych, grupowanie danych, sortowanie, podsumowywanie, łączenie zbiorów danych),</w:t>
      </w:r>
    </w:p>
    <w:p w14:paraId="4C5E3C1B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>7.  Wizualizacja danych (podstawowe wykresy jednej zmiennej: punktowy, słupkowy, kołowy, histogram, pudełkowy, wykresy wielu zmiennych, rysowanie wykresów obok siebie, palety kolorów),</w:t>
      </w:r>
    </w:p>
    <w:p w14:paraId="5634AAC1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t xml:space="preserve">8.  Pakiet do tworzenia zaawansowanych wykresów – ggplot2 (gramatyka wizualizacji: dane, estetyki i </w:t>
      </w:r>
      <w:proofErr w:type="spellStart"/>
      <w:r w:rsidRPr="00A32A61">
        <w:rPr>
          <w:sz w:val="22"/>
          <w:szCs w:val="22"/>
          <w:lang w:val="pl-PL" w:eastAsia="en-US"/>
        </w:rPr>
        <w:t>geomy</w:t>
      </w:r>
      <w:proofErr w:type="spellEnd"/>
      <w:r w:rsidRPr="00A32A61">
        <w:rPr>
          <w:sz w:val="22"/>
          <w:szCs w:val="22"/>
          <w:lang w:val="pl-PL" w:eastAsia="en-US"/>
        </w:rPr>
        <w:t>, wykresy punktowe, wykresy słupkowe, wykresy liniowe, wykresy pudełkowe, tytuł, legenda, opisy osi, motywy wykresu).</w:t>
      </w:r>
    </w:p>
    <w:p w14:paraId="3D878AE0" w14:textId="77777777" w:rsidR="00A32A61" w:rsidRPr="00A32A61" w:rsidRDefault="00A32A61" w:rsidP="00A32A61">
      <w:pPr>
        <w:suppressAutoHyphens w:val="0"/>
        <w:rPr>
          <w:sz w:val="22"/>
          <w:szCs w:val="22"/>
          <w:lang w:val="pl-PL" w:eastAsia="en-US"/>
        </w:rPr>
      </w:pPr>
      <w:r w:rsidRPr="00A32A61">
        <w:rPr>
          <w:sz w:val="22"/>
          <w:szCs w:val="22"/>
          <w:lang w:val="pl-PL" w:eastAsia="en-US"/>
        </w:rPr>
        <w:br w:type="page"/>
      </w:r>
    </w:p>
    <w:p w14:paraId="13E78846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</w:p>
    <w:p w14:paraId="34639130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CZĘŚĆ 4.</w:t>
      </w:r>
    </w:p>
    <w:p w14:paraId="6AC5BB45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b/>
          <w:sz w:val="22"/>
          <w:szCs w:val="22"/>
          <w:lang w:val="pl-PL" w:eastAsia="pl-PL"/>
        </w:rPr>
        <w:t>Szkolenie</w:t>
      </w:r>
      <w:r w:rsidRPr="00A32A61">
        <w:rPr>
          <w:sz w:val="22"/>
          <w:szCs w:val="22"/>
          <w:lang w:val="pl-PL" w:eastAsia="pl-PL"/>
        </w:rPr>
        <w:t xml:space="preserve"> </w:t>
      </w:r>
      <w:r w:rsidRPr="00A32A61">
        <w:rPr>
          <w:b/>
          <w:sz w:val="22"/>
          <w:szCs w:val="22"/>
          <w:lang w:val="pl-PL" w:eastAsia="pl-PL"/>
        </w:rPr>
        <w:t xml:space="preserve">„Kurs programowania w języku PYTHON” dla nauczycieli akademickich Wydziału </w:t>
      </w:r>
      <w:proofErr w:type="spellStart"/>
      <w:r w:rsidRPr="00A32A61">
        <w:rPr>
          <w:b/>
          <w:sz w:val="22"/>
          <w:szCs w:val="22"/>
          <w:lang w:val="pl-PL" w:eastAsia="pl-PL"/>
        </w:rPr>
        <w:t>Geoinżynierii</w:t>
      </w:r>
      <w:proofErr w:type="spellEnd"/>
    </w:p>
    <w:p w14:paraId="3EAE484B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3F183366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1E7894D7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Od dnia 01 października 2020r. do dnia 28 lutego 2021r.</w:t>
      </w:r>
      <w:r w:rsidRPr="00A32A61">
        <w:rPr>
          <w:rFonts w:eastAsia="Calibri"/>
          <w:b/>
          <w:sz w:val="22"/>
          <w:szCs w:val="22"/>
          <w:lang w:val="pl-PL" w:eastAsia="en-US"/>
        </w:rPr>
        <w:t xml:space="preserve"> </w:t>
      </w:r>
    </w:p>
    <w:p w14:paraId="12F2CC35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0790C767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10 osób </w:t>
      </w:r>
    </w:p>
    <w:p w14:paraId="583E6C18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grup:</w:t>
      </w:r>
    </w:p>
    <w:p w14:paraId="6DC5BEF7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 grupa x 10 osób </w:t>
      </w:r>
    </w:p>
    <w:p w14:paraId="563BF94C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55D7C448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A1. Programowanie w języku Python: 32 godziny dydaktyczne;</w:t>
      </w:r>
    </w:p>
    <w:p w14:paraId="5191D8AB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A2. Zaawansowane programowanie w j. Python: 24 godziny dydaktyczne.</w:t>
      </w:r>
    </w:p>
    <w:p w14:paraId="63320225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Razem: 56 godzin dydaktycznych, tj. 7 dni po 8 godzin dydaktycznych (1 godzina dydaktyczna = 45 minut zegarowych) w systemie dwudniowych (sobota-niedziela) lub trzydniowych (piątek-sobota-niedziela) spotkań, po 8 godzin dydaktycznych dziennie w godzinach między 8.00 a 16.00. </w:t>
      </w:r>
    </w:p>
    <w:p w14:paraId="1089201C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77A17D67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b/>
          <w:sz w:val="22"/>
          <w:szCs w:val="22"/>
          <w:lang w:val="pl-PL" w:eastAsia="pl-PL"/>
        </w:rPr>
        <w:t xml:space="preserve">Cel szkolenia: </w:t>
      </w:r>
    </w:p>
    <w:p w14:paraId="0954D135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Rozwinięcie umiejętności programowania w języku PYTHON w pracy wykładowcy akademickiego przez osoby prowadzące zajęcia na Wydziale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Geoinzynierii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, w celu podwyższenia jakości realizowanej dydaktyki. </w:t>
      </w:r>
    </w:p>
    <w:p w14:paraId="15EA8A3D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61C61189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069BAAA3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Zakres szkolenia powinien obejmować realizację następujących zagadnień: </w:t>
      </w:r>
    </w:p>
    <w:p w14:paraId="1CEDD7F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A1: Struktury danych w języku Python, instrukcje podstawowe języka, funkcje w języku Python i programowanie funkcyjne, modularyzacja programu w języku Python, programowanie obiektowe, budowa prototypów aplikacji z interfejsem graficznym, obsługa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wywołań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 systemowych w języku Python, manipulacja i prezentacja danych.</w:t>
      </w:r>
    </w:p>
    <w:p w14:paraId="6B836477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A2: Zaawansowane konstrukcje języka, izolowanie środowiska pracy, internacjonalizacja i standard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Unicode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>, programowanie wielowątkowe, integracja z bazami danych, testowanie aplikacji, optymalizacja wydajności i profilowanie programu, wprowadzenie do popularnych bibliotek.</w:t>
      </w:r>
    </w:p>
    <w:p w14:paraId="2AB2107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0C2F2437" w14:textId="77777777" w:rsidR="00A32A61" w:rsidRPr="00A32A61" w:rsidRDefault="00A32A61" w:rsidP="00A32A61">
      <w:pPr>
        <w:suppressAutoHyphens w:val="0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br w:type="page"/>
      </w:r>
    </w:p>
    <w:p w14:paraId="078D0A2E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lastRenderedPageBreak/>
        <w:t>CZĘŚĆ 5.</w:t>
      </w:r>
    </w:p>
    <w:p w14:paraId="48CC4307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t xml:space="preserve">Szkolenia i egzaminy ECDL ADVANCED dla nauczycieli akademickich Wydziału </w:t>
      </w:r>
      <w:proofErr w:type="spellStart"/>
      <w:r w:rsidRPr="00A32A61">
        <w:rPr>
          <w:rFonts w:eastAsia="Calibri"/>
          <w:b/>
          <w:bCs/>
          <w:sz w:val="22"/>
          <w:szCs w:val="22"/>
          <w:lang w:val="pl-PL" w:eastAsia="en-US"/>
        </w:rPr>
        <w:t>Geoinżynierii</w:t>
      </w:r>
      <w:proofErr w:type="spellEnd"/>
      <w:r w:rsidRPr="00A32A61">
        <w:rPr>
          <w:rFonts w:eastAsia="Calibri"/>
          <w:b/>
          <w:bCs/>
          <w:sz w:val="22"/>
          <w:szCs w:val="22"/>
          <w:lang w:val="pl-PL" w:eastAsia="en-US"/>
        </w:rPr>
        <w:t xml:space="preserve"> (Instytut Inżynierii i Ochrony Środowiska)</w:t>
      </w:r>
    </w:p>
    <w:p w14:paraId="5F3445D9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73687BA8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szkoleń:</w:t>
      </w:r>
    </w:p>
    <w:p w14:paraId="0A5CD678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Od dnia podpisania umowy do dnia 31 stycznia 2021 r.</w:t>
      </w:r>
      <w:r w:rsidRPr="00A32A61">
        <w:rPr>
          <w:rFonts w:eastAsia="Calibri"/>
          <w:b/>
          <w:sz w:val="22"/>
          <w:szCs w:val="22"/>
          <w:lang w:val="pl-PL" w:eastAsia="en-US"/>
        </w:rPr>
        <w:t xml:space="preserve"> </w:t>
      </w:r>
    </w:p>
    <w:p w14:paraId="269C6594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58F1AA24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4A191CF1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1. Moduł A1 - Zaawansowane przetwarzanie tekstów (4 osoby)</w:t>
      </w:r>
    </w:p>
    <w:p w14:paraId="407818AD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2. Moduł A2 - Zaawansowane arkusze kalkulacyjne (5 osób)</w:t>
      </w:r>
    </w:p>
    <w:p w14:paraId="5A57777E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3. Moduł A3 - Zaawansowane użytkowanie baz danych (5 osób)</w:t>
      </w:r>
    </w:p>
    <w:p w14:paraId="68900406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4. Moduł A4 - Zaawansowana grafika menedżerska i prezentacyjna (2 osoby)</w:t>
      </w:r>
    </w:p>
    <w:p w14:paraId="77F73F8E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634E2192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godzin szkoleń:</w:t>
      </w:r>
    </w:p>
    <w:p w14:paraId="476AC8F6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1. Moduł A1 - Zaawansowane przetwarzanie tekstów (40 godzin szkoleniowych)</w:t>
      </w:r>
    </w:p>
    <w:p w14:paraId="66AC66E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2. Moduł A2 - Zaawansowane arkusze kalkulacyjne (40 godzin szkoleniowych)</w:t>
      </w:r>
    </w:p>
    <w:p w14:paraId="7EF5589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3. Moduł A3 - Zaawansowane użytkowanie baz danych (40 godzin szkoleniowych)</w:t>
      </w:r>
    </w:p>
    <w:p w14:paraId="2555093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4. Moduł A4 - Zaawansowana grafika menedżerska i prezentacyjna (40 godzin szkoleniowych)</w:t>
      </w:r>
    </w:p>
    <w:p w14:paraId="4A4FC485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713302F9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Łącznie: 4 moduły ECDL ADVANCED x 40 godzin szkoleniowych = 160 godzin szkoleniowych</w:t>
      </w:r>
    </w:p>
    <w:p w14:paraId="4D05F06F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77E5B467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Szkolenia będą realizowane w przypadku każdego z 4 modułów ECDL ADVANCED w systemie 5 dni po 8 godzin szkoleniowych lub 10 dni po 4 godziny szkoleniowe. Szkolenia mogą odbywać się w dni pracujące, za co uważa się dni pracy Zamawiającego (tj. od poniedziałku do piątku w godzinach 7.00-15.00) lub w dniach piątek-sobota-niedziela po 8 godzin dydaktycznych dziennie w godzinach między 8:00 a 16:00.</w:t>
      </w:r>
    </w:p>
    <w:p w14:paraId="4246CAB4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30DB3BD3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A32A61">
        <w:rPr>
          <w:b/>
          <w:sz w:val="22"/>
          <w:szCs w:val="22"/>
          <w:lang w:val="pl-PL" w:eastAsia="pl-PL"/>
        </w:rPr>
        <w:t>Cel szkolenia:</w:t>
      </w:r>
    </w:p>
    <w:p w14:paraId="6592DEB9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Rozwinięcie umiejętności wykorzystania oprogramowania pakietu Office w pracy wykładowcy akademickiego przez osoby prowadzące zajęcia na Wydziału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Geoinżynierii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 (Instytut Inżynierii i Ochrony Środowiska) w celu podwyższenia jakości realizowanej dydaktyki.</w:t>
      </w:r>
    </w:p>
    <w:p w14:paraId="4E774D93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51E7EF98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49DF8956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Zakres tematyczny poszczególnych modułów szkolenia ECDL Advanced musi być zgodny z aktualnymi obowiązującymi sylabusami dla poszczególnych modułów ECDL Advanced zamieszczonymi na stronie internetowej </w:t>
      </w:r>
      <w:hyperlink r:id="rId8" w:history="1">
        <w:r w:rsidRPr="00A32A61">
          <w:rPr>
            <w:rFonts w:eastAsia="Calibri"/>
            <w:sz w:val="22"/>
            <w:szCs w:val="22"/>
            <w:lang w:val="pl-PL" w:eastAsia="en-US"/>
          </w:rPr>
          <w:t>www.ecdl.pl</w:t>
        </w:r>
      </w:hyperlink>
      <w:r w:rsidRPr="00A32A61">
        <w:rPr>
          <w:rFonts w:eastAsia="Calibri"/>
          <w:sz w:val="22"/>
          <w:szCs w:val="22"/>
          <w:lang w:val="pl-PL" w:eastAsia="en-US"/>
        </w:rPr>
        <w:t>. Zgodnie z Załącznikiem nr 8 do „</w:t>
      </w:r>
      <w:hyperlink r:id="rId9" w:tgtFrame="_blank" w:history="1">
        <w:r w:rsidRPr="00A32A61">
          <w:rPr>
            <w:rFonts w:eastAsia="Calibri"/>
            <w:sz w:val="22"/>
            <w:szCs w:val="22"/>
            <w:lang w:val="pl-PL" w:eastAsia="en-US"/>
          </w:rPr>
          <w:t>Wytycznych w zakresie monitorowania postępu rzeczowego realizacji programów operacyjnych na lata 2014-2020”</w:t>
        </w:r>
      </w:hyperlink>
      <w:r w:rsidRPr="00A32A61">
        <w:rPr>
          <w:rFonts w:eastAsia="Calibri"/>
          <w:sz w:val="22"/>
          <w:szCs w:val="22"/>
          <w:lang w:val="pl-PL" w:eastAsia="en-US"/>
        </w:rPr>
        <w:t xml:space="preserve"> z 17 maja 2017 pt. </w:t>
      </w:r>
      <w:hyperlink r:id="rId10" w:tgtFrame="_blank" w:history="1">
        <w:r w:rsidRPr="00A32A61">
          <w:rPr>
            <w:rFonts w:eastAsia="Calibri"/>
            <w:sz w:val="22"/>
            <w:szCs w:val="22"/>
            <w:lang w:val="pl-PL" w:eastAsia="en-US"/>
          </w:rPr>
          <w:t>„Podstawowe informacje dotyczące uzyskiwania kwalifikacji w ramach projektów współfinansowanych z Europejskiego Funduszu Społecznego</w:t>
        </w:r>
      </w:hyperlink>
      <w:r w:rsidRPr="00A32A61">
        <w:rPr>
          <w:rFonts w:eastAsia="Calibri"/>
          <w:sz w:val="22"/>
          <w:szCs w:val="22"/>
          <w:lang w:val="pl-PL" w:eastAsia="en-US"/>
        </w:rPr>
        <w:t>”, autorstwa Ministerstwa Rozwoju, certyfikat ECDL jest kwalifikacją a Polskie Towarzystwo Informatyczne – instytucją certyfikującą dla tej kwalifikacji.</w:t>
      </w:r>
    </w:p>
    <w:p w14:paraId="1FA49065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0744389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t>Certyfikacja</w:t>
      </w:r>
      <w:r w:rsidRPr="00A32A61">
        <w:rPr>
          <w:rFonts w:eastAsia="Calibri"/>
          <w:sz w:val="22"/>
          <w:szCs w:val="22"/>
          <w:lang w:val="pl-PL" w:eastAsia="en-US"/>
        </w:rPr>
        <w:t>:</w:t>
      </w:r>
    </w:p>
    <w:p w14:paraId="5F3C317A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Po zdaniu każdego egzaminu Wykonawca wyda każdemu uczestnikowi oddzielny Certyfikat ECDL Profile z określonego modułu-zakresu.</w:t>
      </w:r>
    </w:p>
    <w:p w14:paraId="234304BE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Osobom, które zdadzą wszystkie 4 egzaminy ECDL ADVANCED, Wykonawca wyda Certyfikat ECDL EXPERT.</w:t>
      </w:r>
    </w:p>
    <w:p w14:paraId="5D19A452" w14:textId="77777777" w:rsidR="00A32A61" w:rsidRPr="00A32A61" w:rsidRDefault="00A32A61" w:rsidP="00A32A61">
      <w:pPr>
        <w:suppressAutoHyphens w:val="0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br w:type="page"/>
      </w:r>
    </w:p>
    <w:p w14:paraId="3BC1B994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lastRenderedPageBreak/>
        <w:t>CZĘŚĆ 6.</w:t>
      </w:r>
    </w:p>
    <w:p w14:paraId="11F929CD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A32A61">
        <w:rPr>
          <w:rFonts w:eastAsia="Calibri"/>
          <w:b/>
          <w:bCs/>
          <w:sz w:val="22"/>
          <w:szCs w:val="22"/>
          <w:lang w:val="pl-PL" w:eastAsia="en-US"/>
        </w:rPr>
        <w:t xml:space="preserve">Szkolenie „Podstawy analizy danych w środowisku programu ORIGIN” dla nauczycieli akademickich Wydziału </w:t>
      </w:r>
      <w:proofErr w:type="spellStart"/>
      <w:r w:rsidRPr="00A32A61">
        <w:rPr>
          <w:rFonts w:eastAsia="Calibri"/>
          <w:b/>
          <w:bCs/>
          <w:sz w:val="22"/>
          <w:szCs w:val="22"/>
          <w:lang w:val="pl-PL" w:eastAsia="en-US"/>
        </w:rPr>
        <w:t>Geoinżynierii</w:t>
      </w:r>
      <w:proofErr w:type="spellEnd"/>
      <w:r w:rsidRPr="00A32A61">
        <w:rPr>
          <w:rFonts w:eastAsia="Calibri"/>
          <w:b/>
          <w:bCs/>
          <w:sz w:val="22"/>
          <w:szCs w:val="22"/>
          <w:lang w:val="pl-PL" w:eastAsia="en-US"/>
        </w:rPr>
        <w:t xml:space="preserve"> (Instytut Inżynierii i Ochrony Środowiska)</w:t>
      </w:r>
    </w:p>
    <w:p w14:paraId="1EC55872" w14:textId="77777777" w:rsidR="00A32A61" w:rsidRPr="00A32A61" w:rsidRDefault="00A32A61" w:rsidP="00A32A6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</w:p>
    <w:p w14:paraId="13DEBF05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Termin realizacji szkolenia:</w:t>
      </w:r>
    </w:p>
    <w:p w14:paraId="6352DFBB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>Od dnia podpisania umowy do dnia 20 grudnia 2020r.</w:t>
      </w:r>
    </w:p>
    <w:p w14:paraId="7D5DFC9F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uczestników:</w:t>
      </w:r>
    </w:p>
    <w:p w14:paraId="19B14AFD" w14:textId="77777777" w:rsidR="00A32A61" w:rsidRPr="00A32A61" w:rsidRDefault="00A32A61" w:rsidP="00A32A61">
      <w:p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4 osoby </w:t>
      </w:r>
    </w:p>
    <w:p w14:paraId="41967CB0" w14:textId="77777777" w:rsidR="00A32A61" w:rsidRPr="00A32A61" w:rsidRDefault="00A32A61" w:rsidP="00A32A61">
      <w:pPr>
        <w:suppressAutoHyphens w:val="0"/>
        <w:spacing w:line="25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>Liczba godzin i dni szkolenia:</w:t>
      </w:r>
    </w:p>
    <w:p w14:paraId="453A4F4B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1 dzień x 8 godzin szkoleniowych </w:t>
      </w:r>
    </w:p>
    <w:p w14:paraId="6900C48A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5D80C93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b/>
          <w:sz w:val="22"/>
          <w:szCs w:val="22"/>
          <w:lang w:val="pl-PL" w:eastAsia="pl-PL"/>
        </w:rPr>
        <w:t xml:space="preserve">Cel szkolenia: </w:t>
      </w:r>
    </w:p>
    <w:p w14:paraId="30B4DA3D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Rozwinięcie praktycznych umiejętności wykorzystywania programu ORIGIN do prowadzenia analizy danych w bardzo szerokim zakresie przez osoby prowadzące zajęcia na Wydziału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Geoinżynierii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 (Instytut Inżynierii i Ochrony Środowiska) w celu podwyższenia jakości realizowanej dydaktyki.</w:t>
      </w:r>
    </w:p>
    <w:p w14:paraId="25252F07" w14:textId="77777777" w:rsidR="00A32A61" w:rsidRPr="00A32A61" w:rsidRDefault="00A32A61" w:rsidP="00A32A61">
      <w:pPr>
        <w:suppressAutoHyphens w:val="0"/>
        <w:jc w:val="both"/>
        <w:rPr>
          <w:b/>
          <w:sz w:val="22"/>
          <w:szCs w:val="22"/>
          <w:lang w:val="pl-PL" w:eastAsia="pl-PL"/>
        </w:rPr>
      </w:pPr>
    </w:p>
    <w:p w14:paraId="1E89E35B" w14:textId="77777777" w:rsidR="00A32A61" w:rsidRPr="00A32A61" w:rsidRDefault="00A32A61" w:rsidP="00A32A61">
      <w:pPr>
        <w:suppressAutoHyphens w:val="0"/>
        <w:jc w:val="both"/>
        <w:rPr>
          <w:sz w:val="22"/>
          <w:szCs w:val="22"/>
          <w:lang w:val="pl-PL" w:eastAsia="en-US"/>
        </w:rPr>
      </w:pPr>
      <w:r w:rsidRPr="00A32A61">
        <w:rPr>
          <w:rFonts w:eastAsia="Calibri"/>
          <w:b/>
          <w:sz w:val="22"/>
          <w:szCs w:val="22"/>
          <w:lang w:val="pl-PL" w:eastAsia="en-US"/>
        </w:rPr>
        <w:t xml:space="preserve">Program szkolenia: </w:t>
      </w:r>
    </w:p>
    <w:p w14:paraId="2AE3DC4C" w14:textId="77777777" w:rsidR="00A32A61" w:rsidRPr="00A32A61" w:rsidRDefault="00A32A61" w:rsidP="00A32A6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A32A61">
        <w:rPr>
          <w:rFonts w:eastAsia="Calibri"/>
          <w:sz w:val="22"/>
          <w:szCs w:val="22"/>
          <w:lang w:val="pl-PL" w:eastAsia="en-US"/>
        </w:rPr>
        <w:t xml:space="preserve">Zakres szkolenia powinien obejmować realizację następujących zagadnień: struktura projektu programu ORIGIN, poruszanie się po projekcie programu ORIGIN – Project Explorer, skoroszyt, arkusze, kolumny w programie ORIGIN, import danych do arkusza projektu ORIGIN, dopasowywanie krzywych do punktów eksperymentalnych – interpolacja w ORIGIN, analiza pików w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ORIGINie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, całkowanie, różniczkowanie, wygładzanie krzywych w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ORIGINie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 xml:space="preserve">, przygotowanie danych – Data </w:t>
      </w:r>
      <w:proofErr w:type="spellStart"/>
      <w:r w:rsidRPr="00A32A61">
        <w:rPr>
          <w:rFonts w:eastAsia="Calibri"/>
          <w:sz w:val="22"/>
          <w:szCs w:val="22"/>
          <w:lang w:val="pl-PL" w:eastAsia="en-US"/>
        </w:rPr>
        <w:t>Manipulation</w:t>
      </w:r>
      <w:proofErr w:type="spellEnd"/>
      <w:r w:rsidRPr="00A32A61">
        <w:rPr>
          <w:rFonts w:eastAsia="Calibri"/>
          <w:sz w:val="22"/>
          <w:szCs w:val="22"/>
          <w:lang w:val="pl-PL" w:eastAsia="en-US"/>
        </w:rPr>
        <w:t>, statystyka opisowa oraz tworzenie szablonu analizy danych.</w:t>
      </w:r>
    </w:p>
    <w:p w14:paraId="3BFC632D" w14:textId="5C75855F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238A670E" w14:textId="0FA039E3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0D97CFA" w14:textId="029C4F8D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41A487B3" w14:textId="5FF6AFB3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p w14:paraId="15BF566C" w14:textId="77777777" w:rsidR="00A32A61" w:rsidRPr="00A32A61" w:rsidRDefault="00A32A61" w:rsidP="00770F25">
      <w:pPr>
        <w:spacing w:line="257" w:lineRule="auto"/>
        <w:jc w:val="both"/>
        <w:rPr>
          <w:sz w:val="22"/>
          <w:szCs w:val="22"/>
          <w:lang w:val="pl-PL" w:eastAsia="en-US"/>
        </w:rPr>
      </w:pPr>
    </w:p>
    <w:sectPr w:rsidR="00A32A61" w:rsidRPr="00A32A61" w:rsidSect="00C7146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39A9" w14:textId="77777777" w:rsidR="001870D9" w:rsidRDefault="001870D9">
      <w:r>
        <w:separator/>
      </w:r>
    </w:p>
  </w:endnote>
  <w:endnote w:type="continuationSeparator" w:id="0">
    <w:p w14:paraId="4E42204E" w14:textId="77777777" w:rsidR="001870D9" w:rsidRDefault="0018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C2B0" w14:textId="77777777" w:rsidR="001870D9" w:rsidRDefault="001870D9">
      <w:r>
        <w:separator/>
      </w:r>
    </w:p>
  </w:footnote>
  <w:footnote w:type="continuationSeparator" w:id="0">
    <w:p w14:paraId="230D51C4" w14:textId="77777777" w:rsidR="001870D9" w:rsidRDefault="0018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621D3EA7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16F96C34" w14:textId="77777777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  <w:r>
      <w:rPr>
        <w:rFonts w:ascii="Times New Roman" w:eastAsia="Times New Roman" w:hAnsi="Times New Roman"/>
        <w:color w:val="auto"/>
        <w:sz w:val="20"/>
        <w:lang w:eastAsia="x-none" w:bidi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5298"/>
    <w:multiLevelType w:val="multilevel"/>
    <w:tmpl w:val="D248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F5B08"/>
    <w:multiLevelType w:val="hybridMultilevel"/>
    <w:tmpl w:val="7F6AA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6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2E23"/>
    <w:multiLevelType w:val="hybridMultilevel"/>
    <w:tmpl w:val="2D50DA44"/>
    <w:lvl w:ilvl="0" w:tplc="E29646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704AC"/>
    <w:multiLevelType w:val="hybridMultilevel"/>
    <w:tmpl w:val="390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F24EA"/>
    <w:multiLevelType w:val="hybridMultilevel"/>
    <w:tmpl w:val="D68E8EE4"/>
    <w:lvl w:ilvl="0" w:tplc="5ED47B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F2438"/>
    <w:multiLevelType w:val="hybridMultilevel"/>
    <w:tmpl w:val="F004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57EBC"/>
    <w:multiLevelType w:val="hybridMultilevel"/>
    <w:tmpl w:val="633434EE"/>
    <w:lvl w:ilvl="0" w:tplc="92A65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5"/>
  </w:num>
  <w:num w:numId="5">
    <w:abstractNumId w:val="14"/>
  </w:num>
  <w:num w:numId="6">
    <w:abstractNumId w:val="16"/>
  </w:num>
  <w:num w:numId="7">
    <w:abstractNumId w:val="13"/>
  </w:num>
  <w:num w:numId="8">
    <w:abstractNumId w:val="28"/>
  </w:num>
  <w:num w:numId="9">
    <w:abstractNumId w:val="11"/>
  </w:num>
  <w:num w:numId="10">
    <w:abstractNumId w:val="12"/>
  </w:num>
  <w:num w:numId="11">
    <w:abstractNumId w:val="7"/>
  </w:num>
  <w:num w:numId="12">
    <w:abstractNumId w:val="22"/>
  </w:num>
  <w:num w:numId="13">
    <w:abstractNumId w:val="20"/>
  </w:num>
  <w:num w:numId="14">
    <w:abstractNumId w:val="21"/>
  </w:num>
  <w:num w:numId="15">
    <w:abstractNumId w:val="18"/>
  </w:num>
  <w:num w:numId="16">
    <w:abstractNumId w:val="8"/>
  </w:num>
  <w:num w:numId="17">
    <w:abstractNumId w:val="9"/>
  </w:num>
  <w:num w:numId="18">
    <w:abstractNumId w:val="29"/>
  </w:num>
  <w:num w:numId="19">
    <w:abstractNumId w:val="24"/>
  </w:num>
  <w:num w:numId="20">
    <w:abstractNumId w:val="25"/>
  </w:num>
  <w:num w:numId="21">
    <w:abstractNumId w:val="15"/>
  </w:num>
  <w:num w:numId="22">
    <w:abstractNumId w:val="10"/>
  </w:num>
  <w:num w:numId="23">
    <w:abstractNumId w:val="27"/>
  </w:num>
  <w:num w:numId="24">
    <w:abstractNumId w:val="17"/>
  </w:num>
  <w:num w:numId="2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405F"/>
    <w:rsid w:val="00065758"/>
    <w:rsid w:val="00074A5F"/>
    <w:rsid w:val="0007546E"/>
    <w:rsid w:val="00080967"/>
    <w:rsid w:val="000832F5"/>
    <w:rsid w:val="00091FCB"/>
    <w:rsid w:val="00096BBA"/>
    <w:rsid w:val="000B2C39"/>
    <w:rsid w:val="000B3BD4"/>
    <w:rsid w:val="000B6887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0D9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74A67"/>
    <w:rsid w:val="00280AB3"/>
    <w:rsid w:val="002811EB"/>
    <w:rsid w:val="00285C94"/>
    <w:rsid w:val="0028787F"/>
    <w:rsid w:val="002973DF"/>
    <w:rsid w:val="002A1002"/>
    <w:rsid w:val="002A1607"/>
    <w:rsid w:val="002A2C06"/>
    <w:rsid w:val="002B037D"/>
    <w:rsid w:val="002D3CA2"/>
    <w:rsid w:val="002D7101"/>
    <w:rsid w:val="002E6E46"/>
    <w:rsid w:val="003155D6"/>
    <w:rsid w:val="003169DF"/>
    <w:rsid w:val="00317CBC"/>
    <w:rsid w:val="003218D7"/>
    <w:rsid w:val="00324405"/>
    <w:rsid w:val="003247C9"/>
    <w:rsid w:val="0032663B"/>
    <w:rsid w:val="0033502F"/>
    <w:rsid w:val="003443AC"/>
    <w:rsid w:val="00351740"/>
    <w:rsid w:val="00353D65"/>
    <w:rsid w:val="00360557"/>
    <w:rsid w:val="0037170A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66A34"/>
    <w:rsid w:val="004843A2"/>
    <w:rsid w:val="00484BAF"/>
    <w:rsid w:val="00486D89"/>
    <w:rsid w:val="004873AD"/>
    <w:rsid w:val="004A108E"/>
    <w:rsid w:val="004A52C5"/>
    <w:rsid w:val="004B04D8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D2D6B"/>
    <w:rsid w:val="005D686A"/>
    <w:rsid w:val="005E0DF8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B4934"/>
    <w:rsid w:val="006C0E50"/>
    <w:rsid w:val="006D2648"/>
    <w:rsid w:val="006D5C4E"/>
    <w:rsid w:val="006F1EF3"/>
    <w:rsid w:val="00704E30"/>
    <w:rsid w:val="007100FC"/>
    <w:rsid w:val="007202B0"/>
    <w:rsid w:val="00730538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0F25"/>
    <w:rsid w:val="007714B8"/>
    <w:rsid w:val="00782767"/>
    <w:rsid w:val="007833C4"/>
    <w:rsid w:val="00793854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576F4"/>
    <w:rsid w:val="008616C2"/>
    <w:rsid w:val="00864C44"/>
    <w:rsid w:val="00874265"/>
    <w:rsid w:val="00876D65"/>
    <w:rsid w:val="008828DD"/>
    <w:rsid w:val="00890623"/>
    <w:rsid w:val="008A63D9"/>
    <w:rsid w:val="008B3435"/>
    <w:rsid w:val="008B6ED4"/>
    <w:rsid w:val="008C3850"/>
    <w:rsid w:val="008C782F"/>
    <w:rsid w:val="008D4D0A"/>
    <w:rsid w:val="008D4FE5"/>
    <w:rsid w:val="008D6698"/>
    <w:rsid w:val="008D7D79"/>
    <w:rsid w:val="008E5342"/>
    <w:rsid w:val="008E5930"/>
    <w:rsid w:val="008F5A3E"/>
    <w:rsid w:val="009060C0"/>
    <w:rsid w:val="00907DBF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A12BF8"/>
    <w:rsid w:val="00A22779"/>
    <w:rsid w:val="00A30347"/>
    <w:rsid w:val="00A317A1"/>
    <w:rsid w:val="00A31D58"/>
    <w:rsid w:val="00A32A61"/>
    <w:rsid w:val="00A40BA8"/>
    <w:rsid w:val="00A53018"/>
    <w:rsid w:val="00A64D3B"/>
    <w:rsid w:val="00A75DB4"/>
    <w:rsid w:val="00A80438"/>
    <w:rsid w:val="00A86951"/>
    <w:rsid w:val="00A96D36"/>
    <w:rsid w:val="00AA7A88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27D4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70F2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cdl.pl/wp-content/uploads/2017/09/Zalacznik_8_Material_o_kwalifikacjach_z_list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.gov.pl/strony/zadania/fundusze-europejskie/wytyczne/wytyczne-na-lata-2014-2020/wytyczne-w-zakresie-monitorowania-postepu-rzeczowego-realizacji-programow-operacyjnych-na-lata-2014-202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18A8-2FD1-424D-BA38-76CE4713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72</cp:revision>
  <cp:lastPrinted>2019-03-04T09:14:00Z</cp:lastPrinted>
  <dcterms:created xsi:type="dcterms:W3CDTF">2019-02-07T13:28:00Z</dcterms:created>
  <dcterms:modified xsi:type="dcterms:W3CDTF">2020-03-06T08:58:00Z</dcterms:modified>
</cp:coreProperties>
</file>