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1D035C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1D035C">
        <w:rPr>
          <w:b/>
          <w:sz w:val="22"/>
          <w:szCs w:val="22"/>
          <w:lang w:val="pl-PL" w:eastAsia="pl-PL"/>
        </w:rPr>
        <w:t>Załącznik nr 1</w:t>
      </w:r>
    </w:p>
    <w:p w14:paraId="361E0C3A" w14:textId="14DB8442" w:rsidR="00A80438" w:rsidRPr="001D035C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1D035C">
        <w:rPr>
          <w:b/>
          <w:sz w:val="22"/>
          <w:szCs w:val="22"/>
          <w:lang w:val="pl-PL" w:eastAsia="pl-PL"/>
        </w:rPr>
        <w:t xml:space="preserve">Nr postępowania: </w:t>
      </w:r>
      <w:r w:rsidR="002F1625">
        <w:rPr>
          <w:b/>
          <w:sz w:val="22"/>
          <w:szCs w:val="22"/>
          <w:lang w:val="pl-PL" w:eastAsia="pl-PL"/>
        </w:rPr>
        <w:t>159</w:t>
      </w:r>
      <w:bookmarkStart w:id="0" w:name="_GoBack"/>
      <w:bookmarkEnd w:id="0"/>
      <w:r w:rsidRPr="001D035C">
        <w:rPr>
          <w:b/>
          <w:sz w:val="22"/>
          <w:szCs w:val="22"/>
          <w:lang w:val="pl-PL" w:eastAsia="pl-PL"/>
        </w:rPr>
        <w:t>/20</w:t>
      </w:r>
      <w:r w:rsidR="00971D78" w:rsidRPr="001D035C">
        <w:rPr>
          <w:b/>
          <w:sz w:val="22"/>
          <w:szCs w:val="22"/>
          <w:lang w:val="pl-PL" w:eastAsia="pl-PL"/>
        </w:rPr>
        <w:t>20</w:t>
      </w:r>
      <w:r w:rsidRPr="001D035C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1D035C" w:rsidRDefault="00F41E08" w:rsidP="000426CE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1D035C" w:rsidRDefault="00A80438" w:rsidP="000426C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1D035C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46A34BA8" w14:textId="77777777" w:rsidR="00971D78" w:rsidRPr="001D035C" w:rsidRDefault="00971D78" w:rsidP="00971D78">
      <w:pPr>
        <w:pStyle w:val="Akapitzlist"/>
        <w:ind w:left="0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  <w:u w:val="single"/>
        </w:rPr>
        <w:t>Przedmiotem zamówienia</w:t>
      </w:r>
      <w:r w:rsidRPr="001D035C">
        <w:rPr>
          <w:rFonts w:ascii="Times New Roman" w:hAnsi="Times New Roman"/>
        </w:rPr>
        <w:t xml:space="preserve"> jest przeprowadzenie, wyłącznie w wersji on-line, szkolenia z zakresu zdalnego nauczania/kształcenia na odległość, dla łącznie 28 osób - nauczycieli akademickich Wydziału Kształtowania Środowiska i Rolnictwa, w ramach projektu pt. „Uniwersytet Wielkich Możliwości – program podniesienia jakości zarządzania procesem kształcenia i jakości nauczania” realizowanego przez Uniwersytet Warmiński-Mazurski w Olsztynie na podstawie umowy nr POWR.03.05.00-00-Z201/18-00 z dn. 24.05.2019 r. z </w:t>
      </w:r>
      <w:proofErr w:type="spellStart"/>
      <w:r w:rsidRPr="001D035C">
        <w:rPr>
          <w:rFonts w:ascii="Times New Roman" w:hAnsi="Times New Roman"/>
        </w:rPr>
        <w:t>NCBiR</w:t>
      </w:r>
      <w:proofErr w:type="spellEnd"/>
      <w:r w:rsidRPr="001D035C">
        <w:rPr>
          <w:rFonts w:ascii="Times New Roman" w:hAnsi="Times New Roman"/>
        </w:rPr>
        <w:t>.</w:t>
      </w:r>
    </w:p>
    <w:p w14:paraId="179C807F" w14:textId="77777777" w:rsidR="00971D78" w:rsidRPr="001D035C" w:rsidRDefault="00971D78" w:rsidP="00971D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  <w:b/>
          <w:bCs/>
        </w:rPr>
        <w:t>CEL SZKOLENIA:</w:t>
      </w:r>
    </w:p>
    <w:p w14:paraId="69FA3CCF" w14:textId="77777777" w:rsidR="00971D78" w:rsidRPr="001D035C" w:rsidRDefault="00971D78" w:rsidP="00971D78">
      <w:pPr>
        <w:pStyle w:val="Akapitzlist"/>
        <w:ind w:left="360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Wzmocnienie kompetencji dydaktycznych nauczycieli akademickich </w:t>
      </w:r>
      <w:r w:rsidRPr="001D035C">
        <w:rPr>
          <w:rFonts w:ascii="Times New Roman" w:hAnsi="Times New Roman"/>
        </w:rPr>
        <w:br/>
        <w:t xml:space="preserve">w zakresie: </w:t>
      </w:r>
    </w:p>
    <w:p w14:paraId="3FFBD124" w14:textId="77777777" w:rsidR="00971D78" w:rsidRPr="001D035C" w:rsidRDefault="00971D78" w:rsidP="00971D7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prowadzenia zajęć na odległość z wykorzystaniem wiodących na rynku narzędzi/platform, </w:t>
      </w:r>
    </w:p>
    <w:p w14:paraId="3A931E81" w14:textId="77777777" w:rsidR="00971D78" w:rsidRPr="001D035C" w:rsidRDefault="00971D78" w:rsidP="00971D7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tworzenia prezentacji, zadań oraz scenariuszy zajęć wzbudzających zainteresowanie studentów,</w:t>
      </w:r>
    </w:p>
    <w:p w14:paraId="39061F31" w14:textId="77777777" w:rsidR="00971D78" w:rsidRPr="001D035C" w:rsidRDefault="00971D78" w:rsidP="00971D7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zapoznanie uczestników/czek szkolenia z technikami, narzędziami </w:t>
      </w:r>
      <w:r w:rsidRPr="001D035C">
        <w:rPr>
          <w:rFonts w:ascii="Times New Roman" w:hAnsi="Times New Roman"/>
        </w:rPr>
        <w:br/>
        <w:t>i metodami kształcenia na odległość/zdalnego nauczania,</w:t>
      </w:r>
    </w:p>
    <w:p w14:paraId="3AE77CF5" w14:textId="77777777" w:rsidR="00971D78" w:rsidRPr="001D035C" w:rsidRDefault="00971D78" w:rsidP="00971D7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wspierania samodzielnej pracy studenta, </w:t>
      </w:r>
    </w:p>
    <w:p w14:paraId="5DB19AE5" w14:textId="77777777" w:rsidR="00971D78" w:rsidRPr="001D035C" w:rsidRDefault="00971D78" w:rsidP="00971D7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zarządzania pracą zdalną studentów.</w:t>
      </w:r>
    </w:p>
    <w:p w14:paraId="01901F82" w14:textId="77777777" w:rsidR="00971D78" w:rsidRPr="001D035C" w:rsidRDefault="00971D78" w:rsidP="00971D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  <w:b/>
          <w:bCs/>
        </w:rPr>
        <w:t>PROGRAM SZKOLENIA:</w:t>
      </w:r>
    </w:p>
    <w:p w14:paraId="11156950" w14:textId="554148C6" w:rsidR="00971D78" w:rsidRPr="001D035C" w:rsidRDefault="00971D78" w:rsidP="00971D78">
      <w:pPr>
        <w:spacing w:line="360" w:lineRule="auto"/>
        <w:ind w:left="720"/>
        <w:jc w:val="both"/>
        <w:rPr>
          <w:sz w:val="22"/>
          <w:szCs w:val="22"/>
          <w:lang w:val="pl-PL"/>
        </w:rPr>
      </w:pPr>
      <w:r w:rsidRPr="001D035C">
        <w:rPr>
          <w:sz w:val="22"/>
          <w:szCs w:val="22"/>
          <w:lang w:val="pl-PL"/>
        </w:rPr>
        <w:t xml:space="preserve">Wykonawca przedstawi Zamawiającemu do akceptacji </w:t>
      </w:r>
      <w:r w:rsidR="00A90161">
        <w:rPr>
          <w:sz w:val="22"/>
          <w:szCs w:val="22"/>
          <w:lang w:val="pl-PL"/>
        </w:rPr>
        <w:t>ramowy</w:t>
      </w:r>
      <w:r w:rsidRPr="001D035C">
        <w:rPr>
          <w:sz w:val="22"/>
          <w:szCs w:val="22"/>
          <w:lang w:val="pl-PL"/>
        </w:rPr>
        <w:t xml:space="preserve"> program szkolenia w terminie</w:t>
      </w:r>
      <w:r w:rsidR="00825FC0">
        <w:rPr>
          <w:sz w:val="22"/>
          <w:szCs w:val="22"/>
          <w:lang w:val="pl-PL"/>
        </w:rPr>
        <w:t xml:space="preserve"> 2</w:t>
      </w:r>
      <w:r w:rsidRPr="001D035C">
        <w:rPr>
          <w:sz w:val="22"/>
          <w:szCs w:val="22"/>
          <w:lang w:val="pl-PL"/>
        </w:rPr>
        <w:t xml:space="preserve"> dni roboczych od daty zawarcia umowy. Zamawiający umożliwia konsultacje Wykonawcy z przedstawicielami Zamawiającego odnośnie szczegółowych treści szkolenia.</w:t>
      </w:r>
    </w:p>
    <w:p w14:paraId="7D75E68B" w14:textId="77777777" w:rsidR="00971D78" w:rsidRPr="001D035C" w:rsidRDefault="00971D78" w:rsidP="00971D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  <w:b/>
          <w:bCs/>
        </w:rPr>
        <w:t>MIEJSCE REALIZACJI SZKOLENIA:</w:t>
      </w:r>
    </w:p>
    <w:p w14:paraId="2F1A6EF3" w14:textId="423DF9E0" w:rsidR="00971D78" w:rsidRPr="001D035C" w:rsidRDefault="00971D78" w:rsidP="00971D78">
      <w:pPr>
        <w:pStyle w:val="Akapitzlist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Szkolenie będzie przeprowadzone wyłącznie w wersji on-line (100% e-learning) w formie czasie rzeczywistym.</w:t>
      </w:r>
    </w:p>
    <w:p w14:paraId="241F39AB" w14:textId="77777777" w:rsidR="00971D78" w:rsidRPr="001D035C" w:rsidRDefault="00971D78" w:rsidP="00971D7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  <w:b/>
          <w:bCs/>
        </w:rPr>
        <w:t>TERMIN REALIZACJI SZKOLENIA:</w:t>
      </w:r>
    </w:p>
    <w:p w14:paraId="5CF42358" w14:textId="51FFA98A" w:rsidR="00971D78" w:rsidRPr="001D035C" w:rsidRDefault="00971D78" w:rsidP="00971D78">
      <w:pPr>
        <w:pStyle w:val="Akapitzlist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- </w:t>
      </w:r>
      <w:r w:rsidR="0080603D">
        <w:rPr>
          <w:rFonts w:ascii="Times New Roman" w:hAnsi="Times New Roman"/>
        </w:rPr>
        <w:t>05.06.2020r – 30.06.2020r.</w:t>
      </w:r>
    </w:p>
    <w:p w14:paraId="1CFCD916" w14:textId="77777777" w:rsidR="00971D78" w:rsidRPr="001D035C" w:rsidRDefault="00971D78" w:rsidP="00971D78">
      <w:pPr>
        <w:pStyle w:val="Akapitzlist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</w:rPr>
        <w:t>Szkolenie zorganizowane zostanie w terminie uzgodnionym wspólnie przez obie strony.</w:t>
      </w:r>
    </w:p>
    <w:p w14:paraId="2B20ECF9" w14:textId="77777777" w:rsidR="00971D78" w:rsidRPr="001D035C" w:rsidRDefault="00971D78" w:rsidP="00971D78">
      <w:pPr>
        <w:pStyle w:val="Akapitzlist"/>
        <w:ind w:left="0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  <w:b/>
          <w:bCs/>
        </w:rPr>
        <w:t xml:space="preserve">       5.   LICZBA UCZESTNIKÓW:</w:t>
      </w:r>
    </w:p>
    <w:p w14:paraId="292FC6FA" w14:textId="77777777" w:rsidR="00971D78" w:rsidRPr="001D035C" w:rsidRDefault="00971D78" w:rsidP="00971D78">
      <w:pPr>
        <w:pStyle w:val="Akapitzlist"/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- 28 osób. </w:t>
      </w:r>
      <w:r w:rsidRPr="001D035C">
        <w:rPr>
          <w:rFonts w:ascii="Times New Roman" w:hAnsi="Times New Roman"/>
          <w:lang w:eastAsia="en-US"/>
        </w:rPr>
        <w:t>Zamawiający dopuszcza możliwość zmniejszenia lub zwiększenia liczebności grupy szkoleniowej: +/- 5 osób.</w:t>
      </w:r>
    </w:p>
    <w:p w14:paraId="28F13957" w14:textId="77777777" w:rsidR="00971D78" w:rsidRPr="001D035C" w:rsidRDefault="00971D78" w:rsidP="00971D7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D035C">
        <w:rPr>
          <w:rFonts w:ascii="Times New Roman" w:hAnsi="Times New Roman"/>
          <w:b/>
          <w:bCs/>
        </w:rPr>
        <w:t>WYKONAWCA ZOBOWIĄZUJE SIĘ ZAPEWNIĆ:</w:t>
      </w:r>
    </w:p>
    <w:p w14:paraId="49319440" w14:textId="7D7EDB75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przeprowadzenie analizy potrzeb szkoleniowych wszystkich uczestników/czek,</w:t>
      </w:r>
    </w:p>
    <w:p w14:paraId="0E112655" w14:textId="592F4805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lastRenderedPageBreak/>
        <w:t>na podstawie przeprowadzonej analizy potrzeb, dostosować program szkolenia zgodnie z potrzebami uczestników/czek, przy czym szkolenie nie może trwać krócej niż 24 godziny szkoleniowe, w każdym przypadku jedna godzina szkoleniowa = 45 minut zegarowych,</w:t>
      </w:r>
    </w:p>
    <w:p w14:paraId="42F83E81" w14:textId="57A7D77B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możliwość indywidualnych konsultacji </w:t>
      </w:r>
      <w:proofErr w:type="spellStart"/>
      <w:r w:rsidRPr="001D035C">
        <w:rPr>
          <w:rFonts w:ascii="Times New Roman" w:hAnsi="Times New Roman"/>
        </w:rPr>
        <w:t>uczetników</w:t>
      </w:r>
      <w:proofErr w:type="spellEnd"/>
      <w:r w:rsidRPr="001D035C">
        <w:rPr>
          <w:rFonts w:ascii="Times New Roman" w:hAnsi="Times New Roman"/>
        </w:rPr>
        <w:t>/czek szkolenia z osobami prowadzącymi/trenerami,</w:t>
      </w:r>
    </w:p>
    <w:p w14:paraId="4882BA79" w14:textId="1104E240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dostęp do narzędzi kształcenia na odległość. Wykonawca zapewni dostęp dla każdego z uczestników szkolenia, do platformy za pomocą której odbywać będzie się szkolenie,</w:t>
      </w:r>
    </w:p>
    <w:p w14:paraId="5A38851A" w14:textId="206A2735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  <w:lang w:eastAsia="en-US"/>
        </w:rPr>
        <w:t xml:space="preserve">Wykonawca opracuje </w:t>
      </w:r>
      <w:r w:rsidRPr="001D035C">
        <w:rPr>
          <w:rFonts w:ascii="Times New Roman" w:hAnsi="Times New Roman"/>
        </w:rPr>
        <w:t xml:space="preserve">narzędzie badające wzrost poziomu kompetencji uczestników szkolenia na jego początku i na zakończenie oraz </w:t>
      </w:r>
      <w:r w:rsidRPr="001D035C">
        <w:rPr>
          <w:rFonts w:ascii="Times New Roman" w:hAnsi="Times New Roman"/>
          <w:lang w:eastAsia="en-US"/>
        </w:rPr>
        <w:t>przeprowadzi weryfikację wiedzy uczestników z zakresu obejmującego tematykę danego szkolenia przed i po zakończeniu zajęć szkoleniowych i przekazanie wyników Zamawiającemu w terminie 5 dni roboczych od dnia zakończenia realizacji szkolenia,</w:t>
      </w:r>
    </w:p>
    <w:p w14:paraId="45572BC8" w14:textId="098B8B17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przeprowadzenie szkolenia w uzgodnionych z Zamawiającym terminach,</w:t>
      </w:r>
    </w:p>
    <w:p w14:paraId="3C3782BB" w14:textId="427056E3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materiały szkoleniowe (materiały dydaktyczne i narzędzia do samodzielnej pracy nauczyciela) opatrzone odpowiednimi logotypami Unii Europejskiej, Programu Operacyjnego Wiedza Edukacja Rozwój oraz nazwą projektu dla wszystkich uczestników/czek szkolenia. Materiały muszą być przekazane każdemu uczestnikowi w formie papierowej lub elektronicznej (PDF) najpóźniej w chwili rozpoczęcia szkolenia,</w:t>
      </w:r>
    </w:p>
    <w:p w14:paraId="389F0910" w14:textId="148F6DD9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organizację szkolenia zgodnie z Zasadami promocji i oznakowania projektów w Programie Operacyjnym Wiedza Edukacja Rozwój (Podręcznik wnioskodawcy i beneficjenta programów polityki spójności 2014-2020 w zakresie informacji i promocji, link do strony: </w:t>
      </w:r>
      <w:hyperlink r:id="rId8" w:history="1">
        <w:r w:rsidRPr="001D035C">
          <w:rPr>
            <w:rStyle w:val="Hipercze"/>
            <w:rFonts w:ascii="Times New Roman" w:hAnsi="Times New Roman"/>
          </w:rPr>
          <w:t>https://www.funduszeeuropejskie.gov.pl/media/21172/Podrecznika_wnioskodawcy_i_beneficjenta_info_promo_140616.pdf</w:t>
        </w:r>
      </w:hyperlink>
      <w:r w:rsidRPr="001D035C">
        <w:rPr>
          <w:rFonts w:ascii="Times New Roman" w:hAnsi="Times New Roman"/>
        </w:rPr>
        <w:t>),</w:t>
      </w:r>
    </w:p>
    <w:p w14:paraId="482B8F71" w14:textId="73822DC4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ochronę danych osobowych uczestników, </w:t>
      </w:r>
      <w:r w:rsidRPr="001D035C">
        <w:rPr>
          <w:rFonts w:ascii="Times New Roman" w:hAnsi="Times New Roman"/>
          <w:lang w:eastAsia="pl-PL"/>
        </w:rPr>
        <w:t xml:space="preserve">które Zamawiający udostępni Wykonawcy </w:t>
      </w:r>
      <w:r w:rsidRPr="001D035C">
        <w:rPr>
          <w:rFonts w:ascii="Times New Roman" w:hAnsi="Times New Roman"/>
        </w:rPr>
        <w:t>w zakresie niezbędnym do prawidłowej realizacji zamówienia,</w:t>
      </w:r>
      <w:r w:rsidRPr="001D035C">
        <w:rPr>
          <w:rFonts w:ascii="Times New Roman" w:hAnsi="Times New Roman"/>
          <w:lang w:eastAsia="pl-PL"/>
        </w:rPr>
        <w:t xml:space="preserve"> </w:t>
      </w:r>
      <w:r w:rsidRPr="001D035C">
        <w:rPr>
          <w:rFonts w:ascii="Times New Roman" w:hAnsi="Times New Roman"/>
        </w:rPr>
        <w:t xml:space="preserve"> zgodnie z Rozporządzeniem Parlamentu Europejskiego i Rady (UE) 2016/679 z dnia 27 kwietnia 2016 roku oraz ustawą z dnia 10 maja 2018 roku o ochronie danych osobowych (Dz.U.2018 poz. 1000 ze zm.),</w:t>
      </w:r>
    </w:p>
    <w:p w14:paraId="4A2AB9B7" w14:textId="706B64D7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  <w:lang w:eastAsia="pl-PL"/>
        </w:rPr>
        <w:t>Zamawiający przekaże Wykonawcy imienny wykaz osób, które będą uczestniczyć w danym szkoleniu w terminie nie później niż na 3 dni przed rozpoczęciem danego szkolenia i udostępni Wykonawcy dane osobowe uczestników szkoleń w zakresie niezbędnym do prawidłowej realizacji zamówienia,</w:t>
      </w:r>
    </w:p>
    <w:p w14:paraId="64238F40" w14:textId="57CDDD89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  <w:lang w:eastAsia="en-US"/>
        </w:rPr>
        <w:t>Wykonawca przeprowadzi ewaluację – ocenę szkolenia za pomocą  ankiet ewaluacyjnych opracowanych zgodnie z przekazanym przez Zamawiającego wzorem i przekaże wyniki Zamawiającemu w terminie 5 dni roboczych od dnia zakończenia realizacji szkolenia,</w:t>
      </w:r>
    </w:p>
    <w:p w14:paraId="433B680F" w14:textId="033CF3E9" w:rsidR="00971D78" w:rsidRPr="001D035C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 xml:space="preserve"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</w:t>
      </w:r>
      <w:r w:rsidRPr="001D035C">
        <w:rPr>
          <w:rFonts w:ascii="Times New Roman" w:hAnsi="Times New Roman"/>
        </w:rPr>
        <w:lastRenderedPageBreak/>
        <w:t>i musi zawierać logotypy i informacje właściwe dla projektów finansowanych z funduszy UE w tym z Programu Operacyjnego Wiedza Edukacja Rozwój, które Zamawiający przekaże Wykonawcy drogą mailową,</w:t>
      </w:r>
    </w:p>
    <w:p w14:paraId="22EFBE28" w14:textId="152CF553" w:rsidR="000426CE" w:rsidRDefault="00971D78" w:rsidP="00971D78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1D035C">
        <w:rPr>
          <w:rFonts w:ascii="Times New Roman" w:hAnsi="Times New Roman"/>
        </w:rPr>
        <w:t>Wykonawca będzie prowadził dokumentację szkoleń (lista obecności, dziennik zajęć, listy logowań każdego z uczestników na platformę za pomocą której odbywać będzie się szkolenie i inne dokumenty pozwalające zweryfikować i potwierdzić uczestnictwo poszczególnych osób w szkoleniu) zgodnie z przekazanym przez Zamawiającego wzorem i przekaże kompletną dokumentację Zamawiającemu po zakończeniu szkolenia.</w:t>
      </w:r>
      <w:r w:rsidRPr="001D035C">
        <w:rPr>
          <w:rFonts w:ascii="Times New Roman" w:hAnsi="Times New Roman"/>
          <w:lang w:eastAsia="pl-PL"/>
        </w:rPr>
        <w:t xml:space="preserve"> Zamawiający przekaże Wykonawcy</w:t>
      </w:r>
      <w:r w:rsidRPr="001D035C">
        <w:rPr>
          <w:rFonts w:ascii="Times New Roman" w:hAnsi="Times New Roman"/>
          <w:lang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8CC25AD" w14:textId="4ACE4459" w:rsidR="00205F49" w:rsidRDefault="00205F49" w:rsidP="00205F49">
      <w:pPr>
        <w:rPr>
          <w:rFonts w:eastAsia="Calibri"/>
          <w:sz w:val="22"/>
          <w:szCs w:val="22"/>
          <w:lang w:val="pl-PL" w:eastAsia="en-US"/>
        </w:rPr>
      </w:pPr>
    </w:p>
    <w:p w14:paraId="6620F6C0" w14:textId="77777777" w:rsidR="00205F49" w:rsidRPr="00205F49" w:rsidRDefault="00205F49" w:rsidP="00205F49">
      <w:pPr>
        <w:ind w:firstLine="720"/>
        <w:rPr>
          <w:lang w:val="pl-PL"/>
        </w:rPr>
      </w:pPr>
    </w:p>
    <w:sectPr w:rsidR="00205F49" w:rsidRPr="00205F49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0362" w14:textId="77777777" w:rsidR="00244C49" w:rsidRDefault="00244C49">
      <w:r>
        <w:separator/>
      </w:r>
    </w:p>
  </w:endnote>
  <w:endnote w:type="continuationSeparator" w:id="0">
    <w:p w14:paraId="725F17AB" w14:textId="77777777" w:rsidR="00244C49" w:rsidRDefault="002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9BA0" w14:textId="0D09A9EB" w:rsidR="000B2C39" w:rsidRPr="00A22779" w:rsidRDefault="000B2C39" w:rsidP="00A22779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1B6F" w14:textId="77777777" w:rsidR="00244C49" w:rsidRDefault="00244C49">
      <w:r>
        <w:separator/>
      </w:r>
    </w:p>
  </w:footnote>
  <w:footnote w:type="continuationSeparator" w:id="0">
    <w:p w14:paraId="11E6305E" w14:textId="77777777" w:rsidR="00244C49" w:rsidRDefault="002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67462"/>
    <w:multiLevelType w:val="hybridMultilevel"/>
    <w:tmpl w:val="5B58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141B"/>
    <w:multiLevelType w:val="hybridMultilevel"/>
    <w:tmpl w:val="7CEE3A5C"/>
    <w:lvl w:ilvl="0" w:tplc="1C8EDD8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AA2104D"/>
    <w:multiLevelType w:val="hybridMultilevel"/>
    <w:tmpl w:val="969084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E4BCC"/>
    <w:multiLevelType w:val="hybridMultilevel"/>
    <w:tmpl w:val="1F86B2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6555D"/>
    <w:multiLevelType w:val="hybridMultilevel"/>
    <w:tmpl w:val="0DACFD48"/>
    <w:lvl w:ilvl="0" w:tplc="4FB8C5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0"/>
  </w:num>
  <w:num w:numId="5">
    <w:abstractNumId w:val="6"/>
  </w:num>
  <w:num w:numId="6">
    <w:abstractNumId w:val="36"/>
  </w:num>
  <w:num w:numId="7">
    <w:abstractNumId w:val="22"/>
  </w:num>
  <w:num w:numId="8">
    <w:abstractNumId w:val="9"/>
  </w:num>
  <w:num w:numId="9">
    <w:abstractNumId w:val="24"/>
  </w:num>
  <w:num w:numId="10">
    <w:abstractNumId w:val="38"/>
  </w:num>
  <w:num w:numId="11">
    <w:abstractNumId w:val="30"/>
  </w:num>
  <w:num w:numId="12">
    <w:abstractNumId w:val="28"/>
  </w:num>
  <w:num w:numId="13">
    <w:abstractNumId w:val="33"/>
  </w:num>
  <w:num w:numId="14">
    <w:abstractNumId w:val="26"/>
  </w:num>
  <w:num w:numId="15">
    <w:abstractNumId w:val="17"/>
  </w:num>
  <w:num w:numId="16">
    <w:abstractNumId w:val="34"/>
  </w:num>
  <w:num w:numId="17">
    <w:abstractNumId w:val="29"/>
  </w:num>
  <w:num w:numId="18">
    <w:abstractNumId w:val="46"/>
  </w:num>
  <w:num w:numId="19">
    <w:abstractNumId w:val="15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4"/>
  </w:num>
  <w:num w:numId="23">
    <w:abstractNumId w:val="7"/>
  </w:num>
  <w:num w:numId="24">
    <w:abstractNumId w:val="23"/>
  </w:num>
  <w:num w:numId="25">
    <w:abstractNumId w:val="16"/>
  </w:num>
  <w:num w:numId="26">
    <w:abstractNumId w:val="11"/>
  </w:num>
  <w:num w:numId="27">
    <w:abstractNumId w:val="47"/>
  </w:num>
  <w:num w:numId="28">
    <w:abstractNumId w:val="19"/>
  </w:num>
  <w:num w:numId="29">
    <w:abstractNumId w:val="42"/>
  </w:num>
  <w:num w:numId="30">
    <w:abstractNumId w:val="39"/>
  </w:num>
  <w:num w:numId="31">
    <w:abstractNumId w:val="37"/>
  </w:num>
  <w:num w:numId="32">
    <w:abstractNumId w:val="35"/>
  </w:num>
  <w:num w:numId="33">
    <w:abstractNumId w:val="10"/>
  </w:num>
  <w:num w:numId="34">
    <w:abstractNumId w:val="48"/>
  </w:num>
  <w:num w:numId="35">
    <w:abstractNumId w:val="31"/>
  </w:num>
  <w:num w:numId="36">
    <w:abstractNumId w:val="45"/>
  </w:num>
  <w:num w:numId="37">
    <w:abstractNumId w:val="13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5"/>
  </w:num>
  <w:num w:numId="43">
    <w:abstractNumId w:val="43"/>
  </w:num>
  <w:num w:numId="44">
    <w:abstractNumId w:val="5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426CE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D434C"/>
    <w:rsid w:val="000D7FA7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57DA"/>
    <w:rsid w:val="001B7875"/>
    <w:rsid w:val="001C2062"/>
    <w:rsid w:val="001C2F91"/>
    <w:rsid w:val="001D035C"/>
    <w:rsid w:val="001D08FF"/>
    <w:rsid w:val="001D5643"/>
    <w:rsid w:val="001E2BE9"/>
    <w:rsid w:val="001E3D30"/>
    <w:rsid w:val="001F7D50"/>
    <w:rsid w:val="00205F49"/>
    <w:rsid w:val="00212FB4"/>
    <w:rsid w:val="002168E4"/>
    <w:rsid w:val="0022678C"/>
    <w:rsid w:val="00237E39"/>
    <w:rsid w:val="00244C49"/>
    <w:rsid w:val="00246641"/>
    <w:rsid w:val="00250DF8"/>
    <w:rsid w:val="002624CA"/>
    <w:rsid w:val="00274A67"/>
    <w:rsid w:val="00280AB3"/>
    <w:rsid w:val="002811EB"/>
    <w:rsid w:val="00281ADD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2F1625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C34A4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0CA9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0BFC"/>
    <w:rsid w:val="008048FD"/>
    <w:rsid w:val="0080603D"/>
    <w:rsid w:val="00814C6B"/>
    <w:rsid w:val="00817A05"/>
    <w:rsid w:val="00825FC0"/>
    <w:rsid w:val="008264D0"/>
    <w:rsid w:val="00830B41"/>
    <w:rsid w:val="008616C2"/>
    <w:rsid w:val="00864C44"/>
    <w:rsid w:val="00874265"/>
    <w:rsid w:val="008828DD"/>
    <w:rsid w:val="00890623"/>
    <w:rsid w:val="008A63D9"/>
    <w:rsid w:val="008B6ED4"/>
    <w:rsid w:val="008C3850"/>
    <w:rsid w:val="008C64F2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1D78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016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165FD"/>
    <w:rsid w:val="00D21144"/>
    <w:rsid w:val="00D2469B"/>
    <w:rsid w:val="00D37AFE"/>
    <w:rsid w:val="00D420C5"/>
    <w:rsid w:val="00D64B1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02D"/>
    <w:rsid w:val="00E447F6"/>
    <w:rsid w:val="00E52D75"/>
    <w:rsid w:val="00E63B7A"/>
    <w:rsid w:val="00E72707"/>
    <w:rsid w:val="00E735E3"/>
    <w:rsid w:val="00E77EB1"/>
    <w:rsid w:val="00E92E18"/>
    <w:rsid w:val="00EB142A"/>
    <w:rsid w:val="00EC149D"/>
    <w:rsid w:val="00EE5D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971D7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D78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1172/Podrecznika_wnioskodawcy_i_beneficjenta_info_promo_1406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A45C-3E6B-4D68-AC00-E1ABCE9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Anna Opalach</cp:lastModifiedBy>
  <cp:revision>65</cp:revision>
  <cp:lastPrinted>2019-03-04T09:14:00Z</cp:lastPrinted>
  <dcterms:created xsi:type="dcterms:W3CDTF">2019-02-07T13:28:00Z</dcterms:created>
  <dcterms:modified xsi:type="dcterms:W3CDTF">2020-05-20T07:29:00Z</dcterms:modified>
</cp:coreProperties>
</file>