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67" w:rsidRDefault="00B95167">
      <w:pPr>
        <w:rPr>
          <w:noProof/>
        </w:rPr>
      </w:pPr>
    </w:p>
    <w:p w:rsidR="00222410" w:rsidRDefault="00222410" w:rsidP="00222410">
      <w:pPr>
        <w:pStyle w:val="Nagwek1"/>
        <w:tabs>
          <w:tab w:val="left" w:pos="6490"/>
          <w:tab w:val="right" w:pos="9072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222410" w:rsidRDefault="00222410" w:rsidP="00222410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>Nr postępowania: 462/2019/PN/DZP</w:t>
      </w:r>
    </w:p>
    <w:p w:rsidR="00222410" w:rsidRDefault="00222410" w:rsidP="00222410">
      <w:pPr>
        <w:autoSpaceDE w:val="0"/>
        <w:autoSpaceDN w:val="0"/>
        <w:adjustRightInd w:val="0"/>
        <w:spacing w:line="360" w:lineRule="auto"/>
        <w:ind w:firstLine="5"/>
        <w:rPr>
          <w:i/>
          <w:sz w:val="28"/>
          <w:szCs w:val="28"/>
          <w:u w:val="single"/>
        </w:rPr>
      </w:pPr>
    </w:p>
    <w:p w:rsidR="00222410" w:rsidRDefault="00222410" w:rsidP="00222410">
      <w:pPr>
        <w:pStyle w:val="Nagwek3"/>
        <w:keepNext w:val="0"/>
        <w:spacing w:before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OPIS PRZEDMIOTU ZAMÓWIENIA/ZESTAWIENIE WYMAGANYCH PARAMETRÓW/FORMULARZ CENOWY</w:t>
      </w:r>
    </w:p>
    <w:p w:rsidR="00222410" w:rsidRDefault="00222410" w:rsidP="00222410">
      <w:pPr>
        <w:tabs>
          <w:tab w:val="left" w:pos="7888"/>
        </w:tabs>
        <w:jc w:val="center"/>
        <w:rPr>
          <w:b/>
        </w:rPr>
      </w:pPr>
    </w:p>
    <w:p w:rsidR="00222410" w:rsidRDefault="00222410" w:rsidP="00222410">
      <w:pPr>
        <w:tabs>
          <w:tab w:val="left" w:pos="7888"/>
        </w:tabs>
        <w:jc w:val="center"/>
        <w:rPr>
          <w:b/>
          <w:bCs/>
        </w:rPr>
      </w:pPr>
      <w:r>
        <w:rPr>
          <w:b/>
        </w:rPr>
        <w:t xml:space="preserve">Sprzedaż </w:t>
      </w:r>
      <w:r w:rsidR="00A249BF" w:rsidRPr="005B1C8C">
        <w:rPr>
          <w:b/>
          <w:sz w:val="22"/>
          <w:szCs w:val="22"/>
        </w:rPr>
        <w:t>wraz z dostawą, szkoleniem i instalacją nowego</w:t>
      </w:r>
      <w:r w:rsidR="00A249BF" w:rsidRPr="005B1C8C">
        <w:rPr>
          <w:color w:val="FF0000"/>
          <w:sz w:val="22"/>
          <w:szCs w:val="22"/>
        </w:rPr>
        <w:t xml:space="preserve"> </w:t>
      </w:r>
      <w:r w:rsidR="00A249BF" w:rsidRPr="005B1C8C">
        <w:rPr>
          <w:b/>
          <w:bCs/>
          <w:sz w:val="22"/>
          <w:szCs w:val="22"/>
        </w:rPr>
        <w:t>stołu multimedialnego dla jednostki organizacyjnej Uniwersytetu Warmińsko-Mazurskiego w Olsztynie w ramach projektu pn. „Innowacyjność technologii żywności wysokiej jakości”</w:t>
      </w:r>
    </w:p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b/>
          <w:bCs/>
        </w:rPr>
      </w:pPr>
    </w:p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b/>
          <w:bCs/>
        </w:rPr>
      </w:pPr>
    </w:p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b/>
          <w:bCs/>
        </w:rPr>
      </w:pPr>
      <w:r>
        <w:rPr>
          <w:b/>
          <w:bCs/>
        </w:rPr>
        <w:t>Stół interaktywny</w:t>
      </w:r>
    </w:p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3"/>
        <w:gridCol w:w="5322"/>
        <w:gridCol w:w="3917"/>
        <w:gridCol w:w="1412"/>
        <w:gridCol w:w="1414"/>
        <w:gridCol w:w="1603"/>
      </w:tblGrid>
      <w:tr w:rsidR="00222410" w:rsidTr="00222410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sztuk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</w:t>
            </w:r>
          </w:p>
        </w:tc>
      </w:tr>
      <w:tr w:rsidR="00222410" w:rsidTr="00222410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0" w:rsidRPr="00AA3188" w:rsidRDefault="00222410" w:rsidP="00AA3188">
            <w:pPr>
              <w:pStyle w:val="Teksttreci0"/>
              <w:shd w:val="clear" w:color="auto" w:fill="auto"/>
              <w:spacing w:before="0" w:line="264" w:lineRule="exact"/>
              <w:ind w:left="480"/>
              <w:jc w:val="center"/>
              <w:rPr>
                <w:rStyle w:val="Teksttreci11pt"/>
                <w:rFonts w:ascii="Times New Roman" w:hAnsi="Times New Roman" w:cs="Times New Roman"/>
                <w:bCs w:val="0"/>
                <w:i w:val="0"/>
              </w:rPr>
            </w:pPr>
            <w:r w:rsidRPr="00AA3188">
              <w:rPr>
                <w:rStyle w:val="Teksttreci11pt"/>
                <w:rFonts w:ascii="Times New Roman" w:hAnsi="Times New Roman" w:cs="Times New Roman"/>
                <w:i w:val="0"/>
              </w:rPr>
              <w:t>Specyfikacja techniczna:</w:t>
            </w:r>
          </w:p>
          <w:p w:rsidR="00222410" w:rsidRDefault="00222410" w:rsidP="00AA3188">
            <w:pPr>
              <w:pStyle w:val="Teksttreci0"/>
              <w:shd w:val="clear" w:color="auto" w:fill="auto"/>
              <w:spacing w:before="0" w:line="264" w:lineRule="exact"/>
              <w:ind w:left="480"/>
              <w:rPr>
                <w:rStyle w:val="Teksttreci11pt"/>
                <w:b w:val="0"/>
                <w:bCs w:val="0"/>
                <w:i w:val="0"/>
              </w:rPr>
            </w:pPr>
          </w:p>
          <w:p w:rsidR="00AA3188" w:rsidRPr="00AA3188" w:rsidRDefault="00AA3188" w:rsidP="00AA3188">
            <w:pPr>
              <w:pStyle w:val="Teksttreci0"/>
              <w:shd w:val="clear" w:color="auto" w:fill="auto"/>
              <w:spacing w:before="0" w:line="276" w:lineRule="auto"/>
              <w:ind w:left="480"/>
              <w:jc w:val="left"/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</w:pPr>
            <w:r w:rsidRPr="00AA3188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Stół interaktywny: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monitor dotykowy min. 65 cali z wbudowanym komp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u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terem, programem interaktywnym, na regulowanym elektrycznie, mobilnym statywie kątowym,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możliwość ustawienia ekranu w pionie, poziomie i pod dowolnym kątem,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funkcje </w:t>
            </w:r>
            <w:proofErr w:type="spellStart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touch</w:t>
            </w:r>
            <w:proofErr w:type="spellEnd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 ze wsparciem min. 20 punktów dotyku,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żywotność panelu LED min. 30 tys. godzin,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powierzchnia ze szkła wzmacnianego/hartowanego z m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a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tową powłoką anty-refleksyjną,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wbudowane głośniki o mocy min 2x10W,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 rozdzielczość 4K ultra HD,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rozwiązanie </w:t>
            </w:r>
            <w:proofErr w:type="spellStart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Plug</w:t>
            </w:r>
            <w:proofErr w:type="spellEnd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 &amp; Play - bez potrzeby instalacji st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e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rowników,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proporcje obrazu 16:9, </w:t>
            </w:r>
          </w:p>
          <w:p w:rsidR="00AA3188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lastRenderedPageBreak/>
              <w:t xml:space="preserve">waga max 75kg, </w:t>
            </w:r>
          </w:p>
          <w:p w:rsidR="00222410" w:rsidRPr="009812D4" w:rsidRDefault="00AA3188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  <w:rPr>
                <w:rStyle w:val="TeksttreciTimesNewRoman105pt"/>
                <w:rFonts w:ascii="Lucida Sans Unicode" w:eastAsia="Lucida Sans Unicode" w:hAnsi="Lucida Sans Unicode" w:cs="Lucida Sans Unicode"/>
                <w:b/>
                <w:color w:val="auto"/>
                <w:sz w:val="22"/>
                <w:szCs w:val="22"/>
                <w:shd w:val="clear" w:color="auto" w:fill="auto"/>
              </w:rPr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wejścia min: HDMI 2.0 xl; HDMI 1.0 xl; </w:t>
            </w:r>
            <w:r w:rsidRPr="009812D4">
              <w:rPr>
                <w:rStyle w:val="PogrubienieTeksttreciTimesNewRoman105pt"/>
                <w:rFonts w:eastAsia="Franklin Gothic Medium"/>
                <w:b w:val="0"/>
                <w:sz w:val="20"/>
                <w:szCs w:val="20"/>
              </w:rPr>
              <w:t xml:space="preserve">VGA 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xl; YPBPR xl; </w:t>
            </w:r>
            <w:r w:rsidRPr="009812D4">
              <w:rPr>
                <w:rStyle w:val="PogrubienieTeksttreciTimesNewRoman105pt"/>
                <w:rFonts w:eastAsia="Franklin Gothic Medium"/>
                <w:b w:val="0"/>
                <w:sz w:val="20"/>
                <w:szCs w:val="20"/>
              </w:rPr>
              <w:t xml:space="preserve">AV </w:t>
            </w: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 xml:space="preserve">xl; USB x2; RJ45 xl; Czytnik </w:t>
            </w:r>
            <w:proofErr w:type="spellStart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kartxl</w:t>
            </w:r>
            <w:proofErr w:type="spellEnd"/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.</w:t>
            </w:r>
          </w:p>
          <w:p w:rsidR="009812D4" w:rsidRDefault="009812D4" w:rsidP="00AA3188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jc w:val="left"/>
            </w:pPr>
            <w:r w:rsidRPr="009812D4">
              <w:rPr>
                <w:rStyle w:val="TeksttreciTimesNewRoman105pt"/>
                <w:rFonts w:eastAsia="Franklin Gothic Medium"/>
                <w:b/>
                <w:sz w:val="20"/>
                <w:szCs w:val="20"/>
              </w:rPr>
              <w:t>Wymagana instalacja i przeszkolenie pracowników.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szt.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  <w:jc w:val="center"/>
              <w:rPr>
                <w:b/>
                <w:sz w:val="20"/>
              </w:rPr>
            </w:pPr>
          </w:p>
        </w:tc>
      </w:tr>
      <w:tr w:rsidR="00222410" w:rsidTr="00222410">
        <w:trPr>
          <w:trHeight w:val="42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10" w:rsidRDefault="00222410">
            <w:pPr>
              <w:pStyle w:val="Nagwek6"/>
              <w:spacing w:before="0" w:after="0" w:line="276" w:lineRule="auto"/>
            </w:pPr>
            <w:r>
              <w:rPr>
                <w:shd w:val="clear" w:color="auto" w:fill="FFFFFF"/>
              </w:rPr>
              <w:t>Term</w:t>
            </w:r>
            <w:r>
              <w:t>in dostawy: 10 dni</w:t>
            </w:r>
          </w:p>
          <w:p w:rsidR="00222410" w:rsidRDefault="00AA3188" w:rsidP="00AA3188">
            <w:pPr>
              <w:pStyle w:val="Teksttreci0"/>
              <w:shd w:val="clear" w:color="auto" w:fill="auto"/>
              <w:spacing w:before="0" w:line="276" w:lineRule="auto"/>
              <w:ind w:left="480" w:right="260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Okres gwarancji: minimum 1 rok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0" w:rsidRDefault="00222410">
            <w:pPr>
              <w:tabs>
                <w:tab w:val="left" w:pos="7680"/>
              </w:tabs>
            </w:pPr>
          </w:p>
        </w:tc>
      </w:tr>
      <w:tr w:rsidR="00222410" w:rsidTr="00222410">
        <w:trPr>
          <w:jc w:val="center"/>
        </w:trPr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jc w:val="center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Uwaga:</w:t>
            </w:r>
          </w:p>
          <w:p w:rsidR="00222410" w:rsidRDefault="00222410">
            <w:pPr>
              <w:tabs>
                <w:tab w:val="left" w:pos="5387"/>
              </w:tabs>
              <w:snapToGrid w:val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Przedstawione powyżej parametry są parametrami </w:t>
            </w:r>
            <w:r>
              <w:rPr>
                <w:i/>
                <w:sz w:val="20"/>
                <w:u w:val="single"/>
              </w:rPr>
              <w:t xml:space="preserve">minimalnymi. </w:t>
            </w:r>
            <w:r>
              <w:rPr>
                <w:i/>
                <w:sz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:rsidR="00222410" w:rsidRDefault="00222410">
            <w:pPr>
              <w:tabs>
                <w:tab w:val="left" w:pos="5387"/>
              </w:tabs>
              <w:snapToGrid w:val="0"/>
              <w:rPr>
                <w:sz w:val="20"/>
              </w:rPr>
            </w:pPr>
          </w:p>
          <w:p w:rsidR="00222410" w:rsidRDefault="00222410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Poz. 1: Producent: ……………………………………………</w:t>
            </w:r>
          </w:p>
          <w:p w:rsidR="00222410" w:rsidRDefault="00222410">
            <w:pPr>
              <w:tabs>
                <w:tab w:val="left" w:pos="5387"/>
              </w:tabs>
              <w:snapToGrid w:val="0"/>
              <w:rPr>
                <w:b/>
                <w:sz w:val="20"/>
              </w:rPr>
            </w:pPr>
          </w:p>
          <w:p w:rsidR="00222410" w:rsidRDefault="00222410">
            <w:pPr>
              <w:tabs>
                <w:tab w:val="left" w:pos="538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Model: ………………………………………………..</w:t>
            </w:r>
          </w:p>
          <w:p w:rsidR="00222410" w:rsidRDefault="00222410">
            <w:pPr>
              <w:tabs>
                <w:tab w:val="left" w:pos="5387"/>
              </w:tabs>
              <w:rPr>
                <w:sz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0" w:rsidRDefault="00222410">
            <w:pPr>
              <w:jc w:val="center"/>
              <w:rPr>
                <w:i/>
                <w:sz w:val="20"/>
                <w:u w:val="single"/>
              </w:rPr>
            </w:pPr>
          </w:p>
        </w:tc>
      </w:tr>
      <w:tr w:rsidR="00222410" w:rsidTr="00222410">
        <w:trPr>
          <w:jc w:val="center"/>
        </w:trPr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10" w:rsidRDefault="00222410">
            <w:pPr>
              <w:tabs>
                <w:tab w:val="left" w:pos="7680"/>
              </w:tabs>
              <w:jc w:val="right"/>
              <w:rPr>
                <w:b/>
                <w:sz w:val="20"/>
              </w:rPr>
            </w:pPr>
          </w:p>
          <w:p w:rsidR="00222410" w:rsidRDefault="00222410">
            <w:pPr>
              <w:tabs>
                <w:tab w:val="left" w:pos="7680"/>
              </w:tabs>
              <w:jc w:val="right"/>
              <w:rPr>
                <w:sz w:val="20"/>
              </w:rPr>
            </w:pPr>
            <w:r>
              <w:rPr>
                <w:b/>
                <w:sz w:val="20"/>
              </w:rPr>
              <w:t>RAZEM WARTOŚĆ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10" w:rsidRDefault="00222410">
            <w:pPr>
              <w:tabs>
                <w:tab w:val="left" w:pos="7680"/>
              </w:tabs>
              <w:rPr>
                <w:sz w:val="20"/>
              </w:rPr>
            </w:pPr>
          </w:p>
        </w:tc>
      </w:tr>
    </w:tbl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rStyle w:val="grame"/>
          <w:b/>
          <w:szCs w:val="20"/>
        </w:rPr>
      </w:pPr>
    </w:p>
    <w:p w:rsidR="00222410" w:rsidRDefault="00222410" w:rsidP="00222410">
      <w:pPr>
        <w:ind w:left="1418" w:firstLine="709"/>
        <w:jc w:val="both"/>
      </w:pPr>
      <w:r>
        <w:t xml:space="preserve">…..................., dnia …................. </w:t>
      </w:r>
    </w:p>
    <w:p w:rsidR="00222410" w:rsidRDefault="00222410" w:rsidP="002224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:rsidR="00222410" w:rsidRDefault="00222410" w:rsidP="00222410">
      <w:pPr>
        <w:keepLines/>
        <w:autoSpaceDE w:val="0"/>
        <w:autoSpaceDN w:val="0"/>
        <w:adjustRightInd w:val="0"/>
        <w:ind w:right="70"/>
        <w:jc w:val="both"/>
        <w:rPr>
          <w:b/>
          <w:bCs/>
          <w:color w:val="FF0000"/>
        </w:rPr>
      </w:pPr>
      <w:r>
        <w:rPr>
          <w:i/>
          <w:sz w:val="20"/>
        </w:rPr>
        <w:t xml:space="preserve">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(podpisy osób upoważnionych do reprezentacji)</w:t>
      </w:r>
    </w:p>
    <w:p w:rsidR="00222410" w:rsidRDefault="00222410" w:rsidP="00222410">
      <w:pPr>
        <w:jc w:val="both"/>
        <w:rPr>
          <w:b/>
          <w:bCs/>
          <w:i/>
          <w:color w:val="FF0000"/>
          <w:u w:val="single"/>
        </w:rPr>
      </w:pPr>
    </w:p>
    <w:p w:rsidR="00222410" w:rsidRDefault="00222410" w:rsidP="00222410">
      <w:pPr>
        <w:jc w:val="both"/>
        <w:rPr>
          <w:b/>
          <w:bCs/>
          <w:i/>
          <w:color w:val="FF0000"/>
          <w:u w:val="single"/>
        </w:rPr>
      </w:pPr>
    </w:p>
    <w:p w:rsidR="00222410" w:rsidRDefault="00222410" w:rsidP="00222410">
      <w:pPr>
        <w:jc w:val="both"/>
        <w:rPr>
          <w:b/>
          <w:i/>
          <w:color w:val="FF0000"/>
          <w:u w:val="single"/>
        </w:rPr>
      </w:pPr>
      <w:r>
        <w:rPr>
          <w:b/>
          <w:bCs/>
          <w:i/>
          <w:color w:val="FF0000"/>
          <w:u w:val="single"/>
        </w:rPr>
        <w:t>Wymaga się bezwzględnego wypełnienia kolumny C  „Parametry oferowane”</w:t>
      </w:r>
      <w:r>
        <w:rPr>
          <w:b/>
          <w:i/>
          <w:color w:val="FF0000"/>
          <w:u w:val="single"/>
        </w:rPr>
        <w:t>. Brak wypełnienia kolumny „C” skutkowało będzie odrzuc</w:t>
      </w:r>
      <w:r>
        <w:rPr>
          <w:b/>
          <w:i/>
          <w:color w:val="FF0000"/>
          <w:u w:val="single"/>
        </w:rPr>
        <w:t>e</w:t>
      </w:r>
      <w:r>
        <w:rPr>
          <w:b/>
          <w:i/>
          <w:color w:val="FF0000"/>
          <w:u w:val="single"/>
        </w:rPr>
        <w:t xml:space="preserve">niem oferty na podstawie art. 89 ust. 1 pkt. 2 ustawy </w:t>
      </w:r>
      <w:proofErr w:type="spellStart"/>
      <w:r>
        <w:rPr>
          <w:b/>
          <w:i/>
          <w:color w:val="FF0000"/>
          <w:u w:val="single"/>
        </w:rPr>
        <w:t>Pzp</w:t>
      </w:r>
      <w:proofErr w:type="spellEnd"/>
      <w:r>
        <w:rPr>
          <w:b/>
          <w:i/>
          <w:color w:val="FF0000"/>
          <w:u w:val="single"/>
        </w:rPr>
        <w:t xml:space="preserve">, jako niezgodnej z treścią SIWZ.           </w:t>
      </w:r>
    </w:p>
    <w:p w:rsidR="00222410" w:rsidRDefault="00222410">
      <w:pPr>
        <w:rPr>
          <w:noProof/>
        </w:rPr>
      </w:pPr>
    </w:p>
    <w:p w:rsidR="00FA0BE6" w:rsidRDefault="00FA0BE6">
      <w:bookmarkStart w:id="0" w:name="_GoBack"/>
      <w:bookmarkEnd w:id="0"/>
    </w:p>
    <w:sectPr w:rsidR="00FA0BE6" w:rsidSect="0022241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E1" w:rsidRDefault="005E47E1" w:rsidP="00FA0BE6">
      <w:r>
        <w:separator/>
      </w:r>
    </w:p>
  </w:endnote>
  <w:endnote w:type="continuationSeparator" w:id="0">
    <w:p w:rsidR="005E47E1" w:rsidRDefault="005E47E1" w:rsidP="00FA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Pr="00E277B0" w:rsidRDefault="00FA0BE6" w:rsidP="00FA0BE6">
    <w:pPr>
      <w:pStyle w:val="Stopka"/>
      <w:jc w:val="center"/>
      <w:rPr>
        <w:rFonts w:asciiTheme="minorHAnsi" w:hAnsiTheme="minorHAnsi" w:cstheme="minorHAnsi"/>
        <w:sz w:val="20"/>
      </w:rPr>
    </w:pPr>
    <w:r w:rsidRPr="00E277B0">
      <w:rPr>
        <w:rFonts w:asciiTheme="minorHAnsi" w:hAnsiTheme="minorHAnsi" w:cstheme="minorHAnsi"/>
        <w:sz w:val="20"/>
      </w:rPr>
      <w:t xml:space="preserve">Projekt </w:t>
    </w:r>
    <w:r w:rsidR="00E277B0" w:rsidRPr="00E277B0">
      <w:rPr>
        <w:rFonts w:asciiTheme="minorHAnsi" w:hAnsiTheme="minorHAnsi" w:cstheme="minorHAnsi"/>
        <w:sz w:val="20"/>
      </w:rPr>
      <w:t xml:space="preserve">„Innowacyjność technologii żywości wysokiej jakości” </w:t>
    </w:r>
    <w:r w:rsidRPr="00E277B0">
      <w:rPr>
        <w:rFonts w:asciiTheme="minorHAnsi" w:hAnsiTheme="minorHAnsi" w:cstheme="minorHAnsi"/>
        <w:sz w:val="20"/>
      </w:rPr>
      <w:t xml:space="preserve"> współfinansowany ze środków </w:t>
    </w:r>
    <w:r w:rsidR="00E277B0">
      <w:rPr>
        <w:rFonts w:asciiTheme="minorHAnsi" w:hAnsiTheme="minorHAnsi" w:cstheme="minorHAnsi"/>
        <w:sz w:val="20"/>
      </w:rPr>
      <w:br/>
    </w:r>
    <w:r w:rsidRPr="00E277B0">
      <w:rPr>
        <w:rFonts w:asciiTheme="minorHAnsi" w:hAnsiTheme="minorHAnsi" w:cstheme="minorHAnsi"/>
        <w:sz w:val="20"/>
      </w:rPr>
      <w:t>Europejskiego Funduszu Rozwoju Regionalnego w ramach Regionalnego Programu Operacyjnego Województwa Warmińsko – Mazurskiego ma lata 2014 – 2020.</w:t>
    </w:r>
    <w:r w:rsidR="00E277B0" w:rsidRPr="00E277B0">
      <w:rPr>
        <w:rFonts w:asciiTheme="minorHAnsi" w:hAnsiTheme="minorHAnsi" w:cstheme="minorHAnsi"/>
        <w:sz w:val="20"/>
      </w:rPr>
      <w:t xml:space="preserve"> Umowa nr: RPWM.01.01.00-28-0002/17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E1" w:rsidRDefault="005E47E1" w:rsidP="00FA0BE6">
      <w:r>
        <w:separator/>
      </w:r>
    </w:p>
  </w:footnote>
  <w:footnote w:type="continuationSeparator" w:id="0">
    <w:p w:rsidR="005E47E1" w:rsidRDefault="005E47E1" w:rsidP="00FA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E6" w:rsidRDefault="00374426" w:rsidP="00374426">
    <w:pPr>
      <w:pStyle w:val="Nagwek"/>
    </w:pPr>
    <w:r>
      <w:rPr>
        <w:noProof/>
      </w:rPr>
      <w:drawing>
        <wp:inline distT="0" distB="0" distL="0" distR="0">
          <wp:extent cx="5760720" cy="55372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E2B"/>
    <w:multiLevelType w:val="hybridMultilevel"/>
    <w:tmpl w:val="377635C8"/>
    <w:lvl w:ilvl="0" w:tplc="A50686A4">
      <w:start w:val="1"/>
      <w:numFmt w:val="lowerLetter"/>
      <w:lvlText w:val="%1)"/>
      <w:lvlJc w:val="left"/>
      <w:pPr>
        <w:ind w:left="495" w:hanging="360"/>
      </w:pPr>
      <w:rPr>
        <w:rFonts w:ascii="Arial" w:hAnsi="Arial" w:cs="Arial" w:hint="default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A710D"/>
    <w:multiLevelType w:val="hybridMultilevel"/>
    <w:tmpl w:val="A38E0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314D0"/>
    <w:multiLevelType w:val="hybridMultilevel"/>
    <w:tmpl w:val="A8BE05AE"/>
    <w:lvl w:ilvl="0" w:tplc="1D8CD9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6"/>
    <w:rsid w:val="001176ED"/>
    <w:rsid w:val="001617FE"/>
    <w:rsid w:val="00222410"/>
    <w:rsid w:val="00374426"/>
    <w:rsid w:val="003E076D"/>
    <w:rsid w:val="0041451F"/>
    <w:rsid w:val="005E47E1"/>
    <w:rsid w:val="008235A6"/>
    <w:rsid w:val="00871C73"/>
    <w:rsid w:val="008E3A60"/>
    <w:rsid w:val="00915777"/>
    <w:rsid w:val="009812D4"/>
    <w:rsid w:val="00A249BF"/>
    <w:rsid w:val="00AA3188"/>
    <w:rsid w:val="00B57221"/>
    <w:rsid w:val="00B95167"/>
    <w:rsid w:val="00BB799F"/>
    <w:rsid w:val="00DF7E70"/>
    <w:rsid w:val="00E277B0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410"/>
    <w:pPr>
      <w:keepNext/>
      <w:jc w:val="center"/>
      <w:outlineLvl w:val="0"/>
    </w:pPr>
    <w:rPr>
      <w:sz w:val="30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2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224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BE6"/>
  </w:style>
  <w:style w:type="paragraph" w:styleId="Stopka">
    <w:name w:val="footer"/>
    <w:basedOn w:val="Normalny"/>
    <w:link w:val="StopkaZnak"/>
    <w:uiPriority w:val="99"/>
    <w:unhideWhenUsed/>
    <w:rsid w:val="00FA0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BE6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A0B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1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22410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241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2241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224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2241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2410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grame">
    <w:name w:val="grame"/>
    <w:basedOn w:val="Domylnaczcionkaakapitu"/>
    <w:rsid w:val="00222410"/>
    <w:rPr>
      <w:rFonts w:ascii="Times New Roman" w:hAnsi="Times New Roman" w:cs="Times New Roman" w:hint="default"/>
    </w:rPr>
  </w:style>
  <w:style w:type="character" w:customStyle="1" w:styleId="Teksttreci11pt">
    <w:name w:val="Tekst treści + 11 pt"/>
    <w:aliases w:val="Bez kursywy"/>
    <w:basedOn w:val="Teksttreci"/>
    <w:rsid w:val="00222410"/>
    <w:rPr>
      <w:rFonts w:ascii="Calibri" w:eastAsia="Calibri" w:hAnsi="Calibri" w:cs="Calibri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/>
    </w:rPr>
  </w:style>
  <w:style w:type="character" w:customStyle="1" w:styleId="PogrubienieTeksttreciTimesNewRoman105pt">
    <w:name w:val="Pogrubienie;Tekst treści + Times New Roman;10;5 pt"/>
    <w:basedOn w:val="Teksttreci"/>
    <w:rsid w:val="00AA3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TimesNewRoman105pt">
    <w:name w:val="Tekst treści + Times New Roman;10;5 pt"/>
    <w:basedOn w:val="Teksttreci"/>
    <w:rsid w:val="00AA3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Kulawczuk</dc:creator>
  <cp:lastModifiedBy>z.bartnikowski</cp:lastModifiedBy>
  <cp:revision>6</cp:revision>
  <dcterms:created xsi:type="dcterms:W3CDTF">2019-10-17T07:36:00Z</dcterms:created>
  <dcterms:modified xsi:type="dcterms:W3CDTF">2019-10-17T08:07:00Z</dcterms:modified>
</cp:coreProperties>
</file>