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B3" w:rsidRPr="00DD4BBE" w:rsidRDefault="003812B3" w:rsidP="003812B3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Załącznik Nr </w:t>
      </w:r>
      <w:r>
        <w:rPr>
          <w:rFonts w:ascii="Cambria" w:hAnsi="Cambria"/>
          <w:b/>
          <w:bCs/>
          <w:color w:val="0000FF"/>
        </w:rPr>
        <w:t>2</w:t>
      </w:r>
    </w:p>
    <w:p w:rsidR="003812B3" w:rsidRPr="00DD4BBE" w:rsidRDefault="003812B3" w:rsidP="003812B3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 do Zarządzenia Nr</w:t>
      </w:r>
      <w:r>
        <w:rPr>
          <w:rFonts w:ascii="Cambria" w:hAnsi="Cambria"/>
          <w:b/>
          <w:bCs/>
          <w:color w:val="0000FF"/>
        </w:rPr>
        <w:t xml:space="preserve"> 35</w:t>
      </w:r>
      <w:r w:rsidRPr="00DD4BBE">
        <w:rPr>
          <w:rFonts w:ascii="Cambria" w:hAnsi="Cambria"/>
          <w:b/>
          <w:bCs/>
          <w:color w:val="0000FF"/>
        </w:rPr>
        <w:t>/2019</w:t>
      </w:r>
    </w:p>
    <w:p w:rsidR="003812B3" w:rsidRPr="00DD4BBE" w:rsidRDefault="003812B3" w:rsidP="003812B3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>Rektora UWM w Olsztynie</w:t>
      </w:r>
    </w:p>
    <w:p w:rsidR="003812B3" w:rsidRDefault="003812B3" w:rsidP="003812B3">
      <w:pPr>
        <w:ind w:left="5103" w:hanging="147"/>
        <w:jc w:val="right"/>
        <w:rPr>
          <w:b/>
        </w:rPr>
      </w:pPr>
      <w:r w:rsidRPr="00DD4BBE">
        <w:rPr>
          <w:rFonts w:ascii="Cambria" w:hAnsi="Cambria"/>
          <w:b/>
          <w:bCs/>
          <w:color w:val="0000FF"/>
        </w:rPr>
        <w:t xml:space="preserve">     z </w:t>
      </w:r>
      <w:proofErr w:type="gramStart"/>
      <w:r w:rsidRPr="00DD4BBE">
        <w:rPr>
          <w:rFonts w:ascii="Cambria" w:hAnsi="Cambria"/>
          <w:b/>
          <w:bCs/>
          <w:color w:val="0000FF"/>
        </w:rPr>
        <w:t>dnia</w:t>
      </w:r>
      <w:r>
        <w:rPr>
          <w:rFonts w:ascii="Cambria" w:hAnsi="Cambria"/>
          <w:b/>
          <w:bCs/>
          <w:color w:val="0000FF"/>
        </w:rPr>
        <w:t xml:space="preserve"> </w:t>
      </w:r>
      <w:r w:rsidRPr="00DD4BBE">
        <w:rPr>
          <w:rFonts w:ascii="Cambria" w:hAnsi="Cambria"/>
          <w:b/>
          <w:bCs/>
          <w:color w:val="0000FF"/>
        </w:rPr>
        <w:t xml:space="preserve"> </w:t>
      </w:r>
      <w:r>
        <w:rPr>
          <w:rFonts w:ascii="Cambria" w:hAnsi="Cambria"/>
          <w:b/>
          <w:bCs/>
          <w:color w:val="0000FF"/>
        </w:rPr>
        <w:t>6</w:t>
      </w:r>
      <w:proofErr w:type="gramEnd"/>
      <w:r>
        <w:rPr>
          <w:rFonts w:ascii="Cambria" w:hAnsi="Cambria"/>
          <w:b/>
          <w:bCs/>
          <w:color w:val="0000FF"/>
        </w:rPr>
        <w:t xml:space="preserve"> maja</w:t>
      </w:r>
      <w:r w:rsidRPr="00DD4BBE">
        <w:rPr>
          <w:rFonts w:ascii="Cambria" w:hAnsi="Cambria"/>
          <w:b/>
          <w:bCs/>
          <w:color w:val="0000FF"/>
        </w:rPr>
        <w:t xml:space="preserve"> 2019 roku</w:t>
      </w:r>
    </w:p>
    <w:p w:rsidR="003812B3" w:rsidRPr="00670580" w:rsidRDefault="003812B3" w:rsidP="003812B3">
      <w:pPr>
        <w:pStyle w:val="Nagwek2"/>
        <w:jc w:val="center"/>
        <w:rPr>
          <w:rFonts w:ascii="Cambria" w:hAnsi="Cambria"/>
          <w:b/>
          <w:color w:val="auto"/>
          <w:sz w:val="24"/>
          <w:szCs w:val="24"/>
        </w:rPr>
      </w:pPr>
      <w:r w:rsidRPr="00670580">
        <w:rPr>
          <w:rFonts w:ascii="Cambria" w:hAnsi="Cambria"/>
          <w:b/>
          <w:color w:val="auto"/>
          <w:sz w:val="24"/>
          <w:szCs w:val="24"/>
        </w:rPr>
        <w:t>U M O W A</w:t>
      </w:r>
    </w:p>
    <w:p w:rsidR="003812B3" w:rsidRPr="00C9278B" w:rsidRDefault="003812B3" w:rsidP="003812B3">
      <w:pPr>
        <w:jc w:val="center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b/>
          <w:sz w:val="24"/>
          <w:szCs w:val="24"/>
        </w:rPr>
        <w:t>o realizację</w:t>
      </w:r>
      <w:r w:rsidRPr="00C9278B">
        <w:rPr>
          <w:rFonts w:ascii="Cambria" w:hAnsi="Cambria"/>
          <w:b/>
          <w:color w:val="0000FF"/>
          <w:sz w:val="24"/>
          <w:szCs w:val="24"/>
        </w:rPr>
        <w:t xml:space="preserve"> </w:t>
      </w:r>
      <w:r w:rsidRPr="00C9278B">
        <w:rPr>
          <w:rFonts w:ascii="Cambria" w:hAnsi="Cambria"/>
          <w:b/>
          <w:sz w:val="24"/>
          <w:szCs w:val="24"/>
        </w:rPr>
        <w:t>praktyki studentów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reprezentowanym przez 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812B3" w:rsidRPr="00470BA9" w:rsidRDefault="003812B3" w:rsidP="003812B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 …….</w:t>
      </w: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470BA9">
        <w:rPr>
          <w:rFonts w:ascii="Cambria" w:hAnsi="Cambria"/>
          <w:sz w:val="24"/>
          <w:szCs w:val="24"/>
        </w:rPr>
        <w:t>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3812B3" w:rsidRPr="00470BA9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:rsidR="003812B3" w:rsidRPr="00470BA9" w:rsidRDefault="003812B3" w:rsidP="003812B3">
      <w:pPr>
        <w:rPr>
          <w:rFonts w:ascii="Cambria" w:hAnsi="Cambria"/>
          <w:sz w:val="24"/>
          <w:szCs w:val="24"/>
        </w:rPr>
      </w:pPr>
    </w:p>
    <w:p w:rsidR="003812B3" w:rsidRPr="00470BA9" w:rsidRDefault="003812B3" w:rsidP="003812B3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3812B3" w:rsidRPr="00470BA9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</w:t>
      </w:r>
      <w:r>
        <w:rPr>
          <w:rFonts w:ascii="Cambria" w:hAnsi="Cambria"/>
          <w:sz w:val="24"/>
          <w:szCs w:val="24"/>
        </w:rPr>
        <w:t>.........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:rsidR="003812B3" w:rsidRDefault="003812B3" w:rsidP="003812B3">
      <w:pPr>
        <w:jc w:val="center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Uniwersytet kieruje studenta (ów) celem odbycia praktyki: 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812B3" w:rsidRPr="00DB14DD" w:rsidRDefault="003812B3" w:rsidP="003812B3">
      <w:pPr>
        <w:jc w:val="center"/>
        <w:rPr>
          <w:rFonts w:ascii="Cambria" w:hAnsi="Cambria"/>
          <w:sz w:val="22"/>
          <w:szCs w:val="22"/>
        </w:rPr>
      </w:pPr>
      <w:r w:rsidRPr="00DB14DD">
        <w:rPr>
          <w:rFonts w:ascii="Cambria" w:hAnsi="Cambria"/>
          <w:sz w:val="22"/>
          <w:szCs w:val="22"/>
        </w:rPr>
        <w:t>(rodzaj praktyki)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tbl>
      <w:tblPr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97"/>
      </w:tblGrid>
      <w:tr w:rsidR="003812B3" w:rsidRPr="00C9278B" w:rsidTr="00CD48E2">
        <w:tc>
          <w:tcPr>
            <w:tcW w:w="496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3812B3" w:rsidRPr="00C9278B" w:rsidTr="00CD48E2">
        <w:trPr>
          <w:trHeight w:val="298"/>
        </w:trPr>
        <w:tc>
          <w:tcPr>
            <w:tcW w:w="496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812B3" w:rsidRPr="00C9278B" w:rsidTr="00CD48E2">
        <w:tc>
          <w:tcPr>
            <w:tcW w:w="496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2</w:t>
      </w:r>
    </w:p>
    <w:p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 zapewnienia warunków niezbędnych do przeprowadzenia praktyki, w szczególności: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studentom bezpiecznych i higienicznych warunków podczas realizowanej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odpowiednich stanowisk pracy, warsztatów, pomieszczeń, urządzeń, narzędzi i materiałów zgodnie z programem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zapoznania studentów z zakładowym regulaminem pracy, przepisami o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bezpieczeństwie i higienie pracy oraz przepisami o ochronie tajemnicy państwowej i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służbowej,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nad właściwym wykonaniem przez studentów zadań wynikających z programu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umożliwiania opiekunowi praktyki ze strony Uniwersytetu sprawowania nadzoru dydaktycznego nad praktyką oraz kontroli i oceny przebiegu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lastRenderedPageBreak/>
        <w:t>umożliwienia studentom korzystania z biblioteki zakładowej oraz zakładowych urządzeń socjalnych i kulturalnych,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ustalenia okoliczności i przyczyn wypadków zaistniałych na terenie jednostki organizacyjnej przyjmującej na praktykę oraz sporządzenia dokumentacji powypadkowej.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3</w:t>
      </w:r>
    </w:p>
    <w:p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:rsidR="003812B3" w:rsidRPr="00C9278B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:rsidR="003812B3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dydaktyczno-wychowawczego i organizacyjnego nad przebiegiem praktyki oraz kontroli i oceny praktyki</w:t>
      </w:r>
      <w:r>
        <w:rPr>
          <w:rFonts w:ascii="Cambria" w:hAnsi="Cambria"/>
          <w:sz w:val="24"/>
          <w:szCs w:val="24"/>
        </w:rPr>
        <w:t>,</w:t>
      </w:r>
    </w:p>
    <w:p w:rsidR="003812B3" w:rsidRPr="001E2BF2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powierzenia przetwarzania danych osobowych studenta, których jest Administratorem, pozyskanych w związku z zawarciem niniejszej umowy, jednostce przyjmującej, na zasadach określonych w Polityce Bezpieczeństwa Informacji Uniwersytetu Warmińsko-Mazurskiego w Olsztynie.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4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Do studentów realizujących praktykę na podstawie skierowania zastosowanie mają przepisy prawa pracy o ochronie kobiet</w:t>
      </w:r>
      <w:r w:rsidRPr="00C9278B">
        <w:rPr>
          <w:rFonts w:ascii="Cambria" w:hAnsi="Cambria"/>
          <w:color w:val="0000FF"/>
          <w:sz w:val="24"/>
          <w:szCs w:val="24"/>
        </w:rPr>
        <w:t xml:space="preserve">, </w:t>
      </w:r>
      <w:r w:rsidRPr="00C9278B">
        <w:rPr>
          <w:rFonts w:ascii="Cambria" w:hAnsi="Cambria"/>
          <w:sz w:val="24"/>
          <w:szCs w:val="24"/>
        </w:rPr>
        <w:t xml:space="preserve">porządku pracy oraz o bezpieczeństwie i higienie pracy. 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5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Studentów realizujących praktykę obowiązuje 40 godzinny tydzień pracy.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6 </w:t>
      </w:r>
    </w:p>
    <w:p w:rsidR="003812B3" w:rsidRPr="00C9278B" w:rsidRDefault="003812B3" w:rsidP="003812B3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7</w:t>
      </w: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 sprawach nie uregulowanych umową zastosowanie mają powszechnie obowiązujące przepisy prawa pracy</w:t>
      </w:r>
      <w:r>
        <w:rPr>
          <w:rFonts w:ascii="Cambria" w:hAnsi="Cambria"/>
          <w:sz w:val="24"/>
          <w:szCs w:val="24"/>
        </w:rPr>
        <w:t>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8</w:t>
      </w:r>
    </w:p>
    <w:p w:rsidR="003812B3" w:rsidRPr="00C9278B" w:rsidRDefault="003812B3" w:rsidP="003812B3">
      <w:pPr>
        <w:jc w:val="both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Jednostka przyjmująca może żądać od Uniwersytetu odwołania studenta z praktyki, w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przypadku naruszenia w sposób rażący porządku pracy.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9 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Wszelkie spory o charakterze nie majątkowym, mogące wyniknąć z niniejszej umowy rozstrzygają ze strony Uniwersytetu - Rektor, a ze strony Jednostki przyjmującej – kierownik Jednostki realizującej upoważniony do jej reprezentowania zgodnie z właściwym dokumentem rejestrowym regulującym sposób funkcjonowania danej jednostki.</w:t>
      </w:r>
    </w:p>
    <w:p w:rsidR="003812B3" w:rsidRPr="00C9278B" w:rsidRDefault="003812B3" w:rsidP="003812B3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10</w:t>
      </w:r>
    </w:p>
    <w:p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:rsidR="003812B3" w:rsidRPr="001E2BF2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:rsidR="003812B3" w:rsidRPr="001E2BF2" w:rsidRDefault="003812B3" w:rsidP="003812B3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:rsidR="003812B3" w:rsidRPr="001E2BF2" w:rsidRDefault="003812B3" w:rsidP="003812B3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pełnomocnictwo Nr …. z dnia </w:t>
      </w:r>
      <w:r>
        <w:rPr>
          <w:rFonts w:ascii="Cambria" w:hAnsi="Cambria"/>
          <w:sz w:val="24"/>
          <w:szCs w:val="24"/>
        </w:rPr>
        <w:t>………</w:t>
      </w:r>
    </w:p>
    <w:p w:rsidR="003812B3" w:rsidRPr="001E2BF2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:rsidR="003812B3" w:rsidRPr="00C9278B" w:rsidRDefault="003812B3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ind w:hanging="283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  <w:t xml:space="preserve">   </w:t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.......................................................................................</w:t>
      </w:r>
    </w:p>
    <w:p w:rsidR="003812B3" w:rsidRPr="00D74050" w:rsidRDefault="003812B3" w:rsidP="003812B3">
      <w:pPr>
        <w:ind w:left="3969" w:hanging="4111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>(podpis Dziekana lub Prodziekana)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  <w:t>(podpis Przedstawiciela Jednostki przyjmującej)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ind w:hanging="142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</w:t>
      </w:r>
    </w:p>
    <w:p w:rsidR="003812B3" w:rsidRPr="00D74050" w:rsidRDefault="003812B3" w:rsidP="003812B3">
      <w:pPr>
        <w:ind w:hanging="142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</w:t>
      </w:r>
      <w:r w:rsidRPr="00D74050">
        <w:rPr>
          <w:rFonts w:ascii="Cambria" w:hAnsi="Cambria"/>
          <w:sz w:val="22"/>
          <w:szCs w:val="22"/>
        </w:rPr>
        <w:t xml:space="preserve"> (pieczęć Uniwersytetu)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 xml:space="preserve">   </w:t>
      </w:r>
      <w:r w:rsidRPr="00D74050">
        <w:rPr>
          <w:rFonts w:ascii="Cambria" w:hAnsi="Cambria"/>
          <w:sz w:val="22"/>
          <w:szCs w:val="22"/>
        </w:rPr>
        <w:t>(</w:t>
      </w:r>
      <w:proofErr w:type="gramEnd"/>
      <w:r w:rsidRPr="00D74050">
        <w:rPr>
          <w:rFonts w:ascii="Cambria" w:hAnsi="Cambria"/>
          <w:sz w:val="22"/>
          <w:szCs w:val="22"/>
        </w:rPr>
        <w:t>pieczęć Jednostki przyjmującej)</w:t>
      </w:r>
    </w:p>
    <w:p w:rsidR="00F0600F" w:rsidRDefault="003812B3"/>
    <w:sectPr w:rsidR="00F0600F" w:rsidSect="003812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 w15:restartNumberingAfterBreak="0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B3"/>
    <w:rsid w:val="00011B10"/>
    <w:rsid w:val="003812B3"/>
    <w:rsid w:val="00551BD9"/>
    <w:rsid w:val="005569EF"/>
    <w:rsid w:val="00943B75"/>
    <w:rsid w:val="00987FAF"/>
    <w:rsid w:val="009D6FE2"/>
    <w:rsid w:val="00CB76C7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3FF1"/>
  <w15:chartTrackingRefBased/>
  <w15:docId w15:val="{2DAD0E45-5FDD-4E9B-9EE5-109AFD7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1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2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2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Zofia Konopka</cp:lastModifiedBy>
  <cp:revision>1</cp:revision>
  <dcterms:created xsi:type="dcterms:W3CDTF">2019-05-15T11:40:00Z</dcterms:created>
  <dcterms:modified xsi:type="dcterms:W3CDTF">2019-05-15T11:43:00Z</dcterms:modified>
</cp:coreProperties>
</file>