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1339"/>
        <w:gridCol w:w="1746"/>
        <w:gridCol w:w="4961"/>
        <w:gridCol w:w="4678"/>
        <w:gridCol w:w="1276"/>
        <w:gridCol w:w="1701"/>
      </w:tblGrid>
      <w:tr w:rsidR="00916854" w:rsidRPr="00FB7517" w:rsidTr="006270F9">
        <w:tc>
          <w:tcPr>
            <w:tcW w:w="1339" w:type="dxa"/>
            <w:vAlign w:val="center"/>
          </w:tcPr>
          <w:p w:rsidR="006F2BF5" w:rsidRPr="00FB7517" w:rsidRDefault="00916854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Stopień studiów</w:t>
            </w:r>
          </w:p>
        </w:tc>
        <w:tc>
          <w:tcPr>
            <w:tcW w:w="1746" w:type="dxa"/>
            <w:vAlign w:val="center"/>
          </w:tcPr>
          <w:p w:rsidR="006F2BF5" w:rsidRPr="00FB7517" w:rsidRDefault="006F2BF5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4961" w:type="dxa"/>
            <w:vAlign w:val="center"/>
          </w:tcPr>
          <w:p w:rsidR="006F2BF5" w:rsidRPr="00FB7517" w:rsidRDefault="006F2BF5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4678" w:type="dxa"/>
            <w:vAlign w:val="center"/>
          </w:tcPr>
          <w:p w:rsidR="006F2BF5" w:rsidRPr="00FB7517" w:rsidRDefault="00916854" w:rsidP="0091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 xml:space="preserve">Możliwe (przykłady) </w:t>
            </w:r>
            <w:r w:rsidR="006F2BF5" w:rsidRPr="00FB7517">
              <w:rPr>
                <w:rFonts w:ascii="Arial" w:hAnsi="Arial" w:cs="Arial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1276" w:type="dxa"/>
            <w:vAlign w:val="center"/>
          </w:tcPr>
          <w:p w:rsidR="006F2BF5" w:rsidRPr="00FB7517" w:rsidRDefault="006F2BF5" w:rsidP="006F2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1701" w:type="dxa"/>
            <w:vAlign w:val="center"/>
          </w:tcPr>
          <w:p w:rsidR="006F2BF5" w:rsidRPr="00FB7517" w:rsidRDefault="00916854" w:rsidP="0091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51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F2BF5" w:rsidRPr="00FB7517">
              <w:rPr>
                <w:rFonts w:ascii="Arial" w:hAnsi="Arial" w:cs="Arial"/>
                <w:b/>
                <w:sz w:val="20"/>
                <w:szCs w:val="20"/>
              </w:rPr>
              <w:t>ożliwi promotorzy pracy dyplomowej</w:t>
            </w:r>
          </w:p>
        </w:tc>
      </w:tr>
      <w:tr w:rsidR="00916854" w:rsidRPr="006270F9" w:rsidTr="006270F9">
        <w:tc>
          <w:tcPr>
            <w:tcW w:w="1339" w:type="dxa"/>
            <w:vAlign w:val="center"/>
          </w:tcPr>
          <w:p w:rsidR="006F2BF5" w:rsidRPr="00FB7517" w:rsidRDefault="00916854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Seminarium licencjackie</w:t>
            </w:r>
          </w:p>
        </w:tc>
        <w:tc>
          <w:tcPr>
            <w:tcW w:w="1746" w:type="dxa"/>
            <w:vAlign w:val="center"/>
          </w:tcPr>
          <w:p w:rsidR="006F2BF5" w:rsidRPr="00A23199" w:rsidRDefault="00CE4477" w:rsidP="00CE44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Pedagogika małżeństwa i rodziny</w:t>
            </w:r>
            <w:r w:rsidR="006270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270F9" w:rsidRPr="00A23199">
              <w:rPr>
                <w:rFonts w:ascii="Arial" w:hAnsi="Arial" w:cs="Arial"/>
                <w:b/>
                <w:i/>
                <w:sz w:val="20"/>
                <w:szCs w:val="20"/>
              </w:rPr>
              <w:t>Rodzina wobec wyzwań współczesności</w:t>
            </w:r>
          </w:p>
        </w:tc>
        <w:tc>
          <w:tcPr>
            <w:tcW w:w="4961" w:type="dxa"/>
            <w:vAlign w:val="center"/>
          </w:tcPr>
          <w:p w:rsidR="00F46F0B" w:rsidRPr="00F46F0B" w:rsidRDefault="00F46F0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Nurty myślowe odwołujące się do postmodernizmu wprost lub pośrednio kwestionują </w:t>
            </w:r>
            <w:r w:rsidR="0004409C">
              <w:rPr>
                <w:rFonts w:ascii="Arial" w:hAnsi="Arial" w:cs="Arial"/>
                <w:sz w:val="20"/>
                <w:szCs w:val="20"/>
              </w:rPr>
              <w:t xml:space="preserve">znaczenie rodziny.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Prawdą ostateczną jest nieistnienie prawd ostatecznych. Postmodernizm głosi, że najwyższą normą postępowania jest tolerancja uwolniona od </w:t>
            </w:r>
            <w:r w:rsidR="0004409C" w:rsidRPr="007F6F58">
              <w:rPr>
                <w:rFonts w:ascii="Arial" w:hAnsi="Arial" w:cs="Arial"/>
                <w:sz w:val="20"/>
                <w:szCs w:val="20"/>
              </w:rPr>
              <w:t xml:space="preserve">jakiejkolwiek racjonalności. Konsekwencją takiego sposobu myślenia jest wyniesienie na piedestał </w:t>
            </w:r>
            <w:r w:rsidR="007F3B7E" w:rsidRPr="007F6F58">
              <w:rPr>
                <w:rFonts w:ascii="Arial" w:hAnsi="Arial" w:cs="Arial"/>
                <w:sz w:val="20"/>
                <w:szCs w:val="20"/>
              </w:rPr>
              <w:t xml:space="preserve">utylitaryzmu </w:t>
            </w:r>
            <w:r w:rsidR="0004409C" w:rsidRPr="007F6F58">
              <w:rPr>
                <w:rFonts w:ascii="Arial" w:hAnsi="Arial" w:cs="Arial"/>
                <w:sz w:val="20"/>
                <w:szCs w:val="20"/>
              </w:rPr>
              <w:t>i relatywizmu. Zatem nie jest ważne to, co prawdziwe, lecz to, co użyteczne i wygodne</w:t>
            </w:r>
            <w:r w:rsidRPr="007F6F58">
              <w:rPr>
                <w:rFonts w:ascii="Arial" w:hAnsi="Arial" w:cs="Arial"/>
                <w:sz w:val="20"/>
                <w:szCs w:val="20"/>
              </w:rPr>
              <w:t>.</w:t>
            </w:r>
            <w:r w:rsidRPr="007F6F58">
              <w:rPr>
                <w:rFonts w:ascii="Arial" w:hAnsi="Arial" w:cs="Arial"/>
                <w:sz w:val="20"/>
                <w:szCs w:val="20"/>
              </w:rPr>
              <w:br/>
            </w:r>
            <w:r w:rsidRPr="007F6F58">
              <w:rPr>
                <w:rFonts w:ascii="Arial" w:hAnsi="Arial" w:cs="Arial"/>
                <w:sz w:val="20"/>
                <w:szCs w:val="20"/>
              </w:rPr>
              <w:tab/>
              <w:t xml:space="preserve">Brak jednolitych zasad, panujący egoizm </w:t>
            </w:r>
            <w:r w:rsidR="007F3B7E" w:rsidRPr="007F6F58">
              <w:rPr>
                <w:rFonts w:ascii="Arial" w:hAnsi="Arial" w:cs="Arial"/>
                <w:sz w:val="20"/>
                <w:szCs w:val="20"/>
              </w:rPr>
              <w:t xml:space="preserve">(oświecony) </w:t>
            </w:r>
            <w:r w:rsidRPr="007F6F58">
              <w:rPr>
                <w:rFonts w:ascii="Arial" w:hAnsi="Arial" w:cs="Arial"/>
                <w:sz w:val="20"/>
                <w:szCs w:val="20"/>
              </w:rPr>
              <w:t>prowadzą do rozpadu życia społecznego. Ludzie wchodzą w relacje z innymi tylko dla doraźnych c</w:t>
            </w:r>
            <w:r w:rsidR="007F3B7E" w:rsidRPr="007F6F58">
              <w:rPr>
                <w:rFonts w:ascii="Arial" w:hAnsi="Arial" w:cs="Arial"/>
                <w:sz w:val="20"/>
                <w:szCs w:val="20"/>
              </w:rPr>
              <w:t>elów. Wiara w wolność jednostki</w:t>
            </w:r>
            <w:r w:rsidRPr="007F6F58">
              <w:rPr>
                <w:rFonts w:ascii="Arial" w:hAnsi="Arial" w:cs="Arial"/>
                <w:sz w:val="20"/>
                <w:szCs w:val="20"/>
              </w:rPr>
              <w:t xml:space="preserve"> pogłębia przeświadczenie, że drugi</w:t>
            </w:r>
            <w:r w:rsidRPr="00F46F0B">
              <w:rPr>
                <w:rFonts w:ascii="Arial" w:hAnsi="Arial" w:cs="Arial"/>
                <w:sz w:val="20"/>
                <w:szCs w:val="20"/>
              </w:rPr>
              <w:t xml:space="preserve"> człowiek jest dla mnie, dla mojego „Ja” zagrożeniem, albo że mogę go traktować instrumentalnie, jako narzędzie do realizacji moich planów.</w:t>
            </w:r>
          </w:p>
          <w:p w:rsidR="006F2BF5" w:rsidRPr="00FB7517" w:rsidRDefault="00F46F0B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46F0B">
              <w:rPr>
                <w:rFonts w:ascii="Arial" w:hAnsi="Arial" w:cs="Arial"/>
                <w:sz w:val="20"/>
                <w:szCs w:val="20"/>
              </w:rPr>
              <w:t xml:space="preserve">Jan Paweł II </w:t>
            </w:r>
            <w:r w:rsidR="0025471E">
              <w:rPr>
                <w:rFonts w:ascii="Arial" w:hAnsi="Arial" w:cs="Arial"/>
                <w:sz w:val="20"/>
                <w:szCs w:val="20"/>
              </w:rPr>
              <w:t>–</w:t>
            </w:r>
            <w:r w:rsidRPr="00F46F0B">
              <w:rPr>
                <w:rFonts w:ascii="Arial" w:hAnsi="Arial" w:cs="Arial"/>
                <w:sz w:val="20"/>
                <w:szCs w:val="20"/>
              </w:rPr>
              <w:t xml:space="preserve"> List do Rodzin, 14: „Człowiek doby ponowoczesności sam &lt;ustanawia praw</w:t>
            </w:r>
            <w:r w:rsidR="007F3B7E">
              <w:rPr>
                <w:rFonts w:ascii="Arial" w:hAnsi="Arial" w:cs="Arial"/>
                <w:sz w:val="20"/>
                <w:szCs w:val="20"/>
              </w:rPr>
              <w:t>dę&gt; tego, co chce. Nie przyjmuje</w:t>
            </w:r>
            <w:r w:rsidRPr="00F46F0B">
              <w:rPr>
                <w:rFonts w:ascii="Arial" w:hAnsi="Arial" w:cs="Arial"/>
                <w:sz w:val="20"/>
                <w:szCs w:val="20"/>
              </w:rPr>
              <w:t>, aby ktoś chciał, wymagał od niego w imię obiektywnej prawdy. Nie chce drugiemu dawać, stawać się darem bezinteresownym. Indywidualizm pozostaje egocentryczny i egoistyczny”.</w:t>
            </w:r>
          </w:p>
        </w:tc>
        <w:tc>
          <w:tcPr>
            <w:tcW w:w="4678" w:type="dxa"/>
            <w:vAlign w:val="center"/>
          </w:tcPr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B7517">
              <w:rPr>
                <w:rFonts w:ascii="Arial" w:hAnsi="Arial" w:cs="Arial"/>
                <w:sz w:val="20"/>
                <w:szCs w:val="20"/>
              </w:rPr>
              <w:t>Rola telewizji w życiu młodzieży na podstawie wypowiedzi wybranych grup respondentów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Portale </w:t>
            </w:r>
            <w:proofErr w:type="spellStart"/>
            <w:r w:rsidRPr="00FB7517">
              <w:rPr>
                <w:rFonts w:ascii="Arial" w:hAnsi="Arial" w:cs="Arial"/>
                <w:sz w:val="20"/>
                <w:szCs w:val="20"/>
              </w:rPr>
              <w:t>społecznościowe</w:t>
            </w:r>
            <w:proofErr w:type="spellEnd"/>
            <w:r w:rsidRPr="00FB7517">
              <w:rPr>
                <w:rFonts w:ascii="Arial" w:hAnsi="Arial" w:cs="Arial"/>
                <w:sz w:val="20"/>
                <w:szCs w:val="20"/>
              </w:rPr>
              <w:t xml:space="preserve"> jako środowisko wychowawcze młodzieży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2BF5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podstawie wybranej </w:t>
            </w:r>
            <w:r w:rsidRPr="00FB7517">
              <w:rPr>
                <w:rFonts w:ascii="Arial" w:hAnsi="Arial" w:cs="Arial"/>
                <w:sz w:val="20"/>
                <w:szCs w:val="20"/>
              </w:rPr>
              <w:t>literatury pedagogicznej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Rod</w:t>
            </w:r>
            <w:r w:rsidR="00CE4477">
              <w:rPr>
                <w:rFonts w:ascii="Arial" w:hAnsi="Arial" w:cs="Arial"/>
                <w:sz w:val="20"/>
                <w:szCs w:val="20"/>
              </w:rPr>
              <w:t>zina w kulturze ponowoczesności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Ws</w:t>
            </w:r>
            <w:r w:rsidR="00CE4477">
              <w:rPr>
                <w:rFonts w:ascii="Arial" w:hAnsi="Arial" w:cs="Arial"/>
                <w:sz w:val="20"/>
                <w:szCs w:val="20"/>
              </w:rPr>
              <w:t>półczesne zniewolenia kulturowe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Alternatywne formy </w:t>
            </w:r>
            <w:r w:rsidR="00A23199">
              <w:rPr>
                <w:rFonts w:ascii="Arial" w:hAnsi="Arial" w:cs="Arial"/>
                <w:sz w:val="20"/>
                <w:szCs w:val="20"/>
              </w:rPr>
              <w:t>„</w:t>
            </w:r>
            <w:r w:rsidR="00184DF8">
              <w:rPr>
                <w:rFonts w:ascii="Arial" w:hAnsi="Arial" w:cs="Arial"/>
                <w:sz w:val="20"/>
                <w:szCs w:val="20"/>
              </w:rPr>
              <w:t>życia rodzinnego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DF8" w:rsidRDefault="00184DF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Rodzina w kontekście kultury masowej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4DF8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Kryzys męskości i kobiecości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DF8" w:rsidRDefault="00184DF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Pow</w:t>
            </w:r>
            <w:r w:rsidR="00CE4477">
              <w:rPr>
                <w:rFonts w:ascii="Arial" w:hAnsi="Arial" w:cs="Arial"/>
                <w:sz w:val="20"/>
                <w:szCs w:val="20"/>
              </w:rPr>
              <w:t>ołanie do małżeństwa  i rodziny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Modele człowieka propagowane w wybranych czasopismach młodzieżowych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Sekty i nowe ruchy religijne zagrożeniem rodziny</w:t>
            </w:r>
            <w:r w:rsidR="007F3B7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Obraz ojca w wy</w:t>
            </w:r>
            <w:r w:rsidR="007F3B7E">
              <w:rPr>
                <w:rFonts w:ascii="Arial" w:hAnsi="Arial" w:cs="Arial"/>
                <w:sz w:val="20"/>
                <w:szCs w:val="20"/>
              </w:rPr>
              <w:t>branych serialach telewizyjnych;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Obraz matki w wybranych serialach telewizyjnych.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DF8" w:rsidRPr="00FB7517" w:rsidRDefault="00184DF8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477" w:rsidRPr="00FB7517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1701" w:type="dxa"/>
            <w:vAlign w:val="center"/>
          </w:tcPr>
          <w:p w:rsidR="00CE4477" w:rsidRPr="006270F9" w:rsidRDefault="00CE4477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>Ks. prof. dr hab.</w:t>
            </w:r>
          </w:p>
          <w:p w:rsidR="00CE4477" w:rsidRPr="006270F9" w:rsidRDefault="00CE4477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Edward </w:t>
            </w:r>
            <w:proofErr w:type="spellStart"/>
            <w:r w:rsidRPr="006270F9">
              <w:rPr>
                <w:rFonts w:ascii="Arial" w:hAnsi="Arial" w:cs="Arial"/>
                <w:i/>
                <w:sz w:val="20"/>
                <w:szCs w:val="20"/>
              </w:rPr>
              <w:t>Wiszowaty</w:t>
            </w:r>
            <w:proofErr w:type="spellEnd"/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Prof. dr hab. Anna </w:t>
            </w:r>
            <w:proofErr w:type="spellStart"/>
            <w:r w:rsidRPr="006270F9">
              <w:rPr>
                <w:rFonts w:ascii="Arial" w:hAnsi="Arial" w:cs="Arial"/>
                <w:i/>
                <w:sz w:val="20"/>
                <w:szCs w:val="20"/>
              </w:rPr>
              <w:t>Zellma</w:t>
            </w:r>
            <w:proofErr w:type="spellEnd"/>
            <w:r w:rsidR="00E72D1F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E72D1F" w:rsidRDefault="00E72D1F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E4477" w:rsidRPr="006270F9" w:rsidRDefault="00CE4477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854" w:rsidRPr="00FB7517" w:rsidTr="006270F9">
        <w:tc>
          <w:tcPr>
            <w:tcW w:w="1339" w:type="dxa"/>
            <w:vAlign w:val="center"/>
          </w:tcPr>
          <w:p w:rsidR="006F2BF5" w:rsidRPr="00FB7517" w:rsidRDefault="00916854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</w:tc>
        <w:tc>
          <w:tcPr>
            <w:tcW w:w="1746" w:type="dxa"/>
            <w:vAlign w:val="center"/>
          </w:tcPr>
          <w:p w:rsidR="006F2BF5" w:rsidRPr="00A23199" w:rsidRDefault="006270F9" w:rsidP="006270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Pedagogika małżeństwa i rodziny/ </w:t>
            </w:r>
            <w:r w:rsidR="00FB7517" w:rsidRPr="00A23199">
              <w:rPr>
                <w:rFonts w:ascii="Arial" w:hAnsi="Arial" w:cs="Arial"/>
                <w:b/>
                <w:i/>
                <w:sz w:val="20"/>
                <w:szCs w:val="20"/>
              </w:rPr>
              <w:t>Znaczenie rodziny w procesie rozwoju człowieka</w:t>
            </w:r>
            <w:r w:rsidR="00CE44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12469" w:rsidRPr="00B12469" w:rsidRDefault="00B1246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12469">
              <w:rPr>
                <w:rFonts w:ascii="Arial" w:hAnsi="Arial" w:cs="Arial"/>
                <w:sz w:val="20"/>
                <w:szCs w:val="20"/>
              </w:rPr>
              <w:t>Rodzina to podstawowe środowisko życia człowieka. Dzięki swojej niepowtarzalności i indywidualności stwarza najlepsze warunki dla rozwoju człowieka oraz uczy życia w społeczeństwie</w:t>
            </w:r>
            <w:r w:rsidR="007F3B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2BF5" w:rsidRDefault="00B1246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B12469">
              <w:rPr>
                <w:rFonts w:ascii="Arial" w:hAnsi="Arial" w:cs="Arial"/>
                <w:sz w:val="20"/>
                <w:szCs w:val="20"/>
              </w:rPr>
              <w:t xml:space="preserve"> rodzinie dokonuje się najważniejsza część ogólnego procesu wychowawczego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24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12469">
              <w:rPr>
                <w:rFonts w:ascii="Arial" w:hAnsi="Arial" w:cs="Arial"/>
                <w:sz w:val="20"/>
                <w:szCs w:val="20"/>
              </w:rPr>
              <w:t>ytm życia rodzinnego, stałe, żywe, emocjonalne relacje z innymi są najlepszymi okazjami do uczenia się miłości, otwartości</w:t>
            </w:r>
            <w:r w:rsidR="007F3B7E">
              <w:rPr>
                <w:rFonts w:ascii="Arial" w:hAnsi="Arial" w:cs="Arial"/>
                <w:sz w:val="20"/>
                <w:szCs w:val="20"/>
              </w:rPr>
              <w:t>,</w:t>
            </w:r>
            <w:r w:rsidRPr="00B12469">
              <w:rPr>
                <w:rFonts w:ascii="Arial" w:hAnsi="Arial" w:cs="Arial"/>
                <w:sz w:val="20"/>
                <w:szCs w:val="20"/>
              </w:rPr>
              <w:t xml:space="preserve"> życzliwości, prawdomówności, sprawiedliwości, a także poznania swoich możliwości umysłowych, zręcznościowych czy artystycznych.</w:t>
            </w:r>
          </w:p>
          <w:p w:rsidR="00EF6BFD" w:rsidRPr="00B12469" w:rsidRDefault="00EF6BFD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F6BFD">
              <w:rPr>
                <w:rFonts w:ascii="Arial" w:hAnsi="Arial" w:cs="Arial"/>
                <w:sz w:val="20"/>
                <w:szCs w:val="20"/>
              </w:rPr>
              <w:t xml:space="preserve">Dzisiaj rodzina traci swoją rolę w realizacji </w:t>
            </w:r>
            <w:r w:rsidRPr="00EF6BFD">
              <w:rPr>
                <w:rFonts w:ascii="Arial" w:hAnsi="Arial" w:cs="Arial"/>
                <w:sz w:val="20"/>
                <w:szCs w:val="20"/>
              </w:rPr>
              <w:lastRenderedPageBreak/>
              <w:t xml:space="preserve">funkcji socjalizacyjnej na rzecz wyspecjalizowanych instytucji, środków masowego przekazu, grona </w:t>
            </w:r>
            <w:r w:rsidRPr="007F6F58">
              <w:rPr>
                <w:rFonts w:ascii="Arial" w:hAnsi="Arial" w:cs="Arial"/>
                <w:sz w:val="20"/>
                <w:szCs w:val="20"/>
              </w:rPr>
              <w:t xml:space="preserve">rówieśniczego. Żadne instytucje pozarodzinne nie są </w:t>
            </w:r>
            <w:r w:rsidR="00BC3383" w:rsidRPr="007F6F58">
              <w:rPr>
                <w:rFonts w:ascii="Arial" w:hAnsi="Arial" w:cs="Arial"/>
                <w:sz w:val="20"/>
                <w:szCs w:val="20"/>
              </w:rPr>
              <w:t xml:space="preserve">jednak </w:t>
            </w:r>
            <w:r w:rsidRPr="007F6F58">
              <w:rPr>
                <w:rFonts w:ascii="Arial" w:hAnsi="Arial" w:cs="Arial"/>
                <w:sz w:val="20"/>
                <w:szCs w:val="20"/>
              </w:rPr>
              <w:t xml:space="preserve">w stanie zapewnić wystarczających warunków pełnego i prawidłowego </w:t>
            </w:r>
            <w:r w:rsidR="00F46F0B" w:rsidRPr="007F6F58">
              <w:rPr>
                <w:rFonts w:ascii="Arial" w:hAnsi="Arial" w:cs="Arial"/>
                <w:sz w:val="20"/>
                <w:szCs w:val="20"/>
              </w:rPr>
              <w:t xml:space="preserve">przebiegu procesu socjalizacji, bowiem są one pozbawione </w:t>
            </w:r>
            <w:r w:rsidRPr="007F6F58">
              <w:rPr>
                <w:rFonts w:ascii="Arial" w:hAnsi="Arial" w:cs="Arial"/>
                <w:sz w:val="20"/>
                <w:szCs w:val="20"/>
              </w:rPr>
              <w:t>odpowiednich środków, a szczególnie naturalnej atmosfery wychowawczej</w:t>
            </w:r>
            <w:r w:rsidRPr="00EF6BFD">
              <w:rPr>
                <w:rFonts w:ascii="Arial" w:hAnsi="Arial" w:cs="Arial"/>
                <w:sz w:val="20"/>
                <w:szCs w:val="20"/>
              </w:rPr>
              <w:t>, jaka jest w rodzinie</w:t>
            </w:r>
            <w:r w:rsidR="00F46F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lastRenderedPageBreak/>
              <w:t xml:space="preserve">1. Traumatyczne przeżycia w dzieciństwie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a funkcjonowanie osoby dorosłej na podstawie współczesnej literatury przedmiotu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Komunikacja interpersonalna w rodzinie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t>na podstawie wypowiedzi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B7517">
              <w:rPr>
                <w:rFonts w:ascii="Arial" w:hAnsi="Arial" w:cs="Arial"/>
                <w:sz w:val="20"/>
                <w:szCs w:val="20"/>
              </w:rPr>
              <w:t>Sposoby przezwyciężania kryzysów w życiu rodzinnym na podstawie wybranej literatury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  <w:r w:rsidRPr="00FB751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Współczesne subkultury młodzieżowe </w:t>
            </w:r>
            <w:r w:rsidR="00E72D1F">
              <w:rPr>
                <w:rFonts w:ascii="Arial" w:hAnsi="Arial" w:cs="Arial"/>
                <w:sz w:val="20"/>
                <w:szCs w:val="20"/>
              </w:rPr>
              <w:br/>
            </w:r>
            <w:r w:rsidRPr="00FB7517">
              <w:rPr>
                <w:rFonts w:ascii="Arial" w:hAnsi="Arial" w:cs="Arial"/>
                <w:sz w:val="20"/>
                <w:szCs w:val="20"/>
              </w:rPr>
              <w:t>w Olsztynie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FB7517">
              <w:rPr>
                <w:rFonts w:ascii="Arial" w:hAnsi="Arial" w:cs="Arial"/>
                <w:sz w:val="20"/>
                <w:szCs w:val="20"/>
              </w:rPr>
              <w:t xml:space="preserve">Obraz ojca w opinii wybranych grup </w:t>
            </w:r>
            <w:r w:rsidRPr="00FB7517">
              <w:rPr>
                <w:rFonts w:ascii="Arial" w:hAnsi="Arial" w:cs="Arial"/>
                <w:sz w:val="20"/>
                <w:szCs w:val="20"/>
              </w:rPr>
              <w:lastRenderedPageBreak/>
              <w:t>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FB7517">
              <w:rPr>
                <w:rFonts w:ascii="Arial" w:hAnsi="Arial" w:cs="Arial"/>
                <w:sz w:val="20"/>
                <w:szCs w:val="20"/>
              </w:rPr>
              <w:t>Współżycie seksualne małżonków jako forma okazywania miłości na podstawie wypowiedzi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FB7517">
              <w:rPr>
                <w:rFonts w:ascii="Arial" w:hAnsi="Arial" w:cs="Arial"/>
                <w:sz w:val="20"/>
                <w:szCs w:val="20"/>
              </w:rPr>
              <w:t>Dialog w małżeństwie i rodzinie na podstawie publikacji z czasopisma „Wychowawca”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Pr="00FB7517" w:rsidRDefault="00FB7517" w:rsidP="00CE447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FB7517">
              <w:rPr>
                <w:rFonts w:ascii="Arial" w:hAnsi="Arial" w:cs="Arial"/>
                <w:sz w:val="20"/>
                <w:szCs w:val="20"/>
              </w:rPr>
              <w:t>Społeczne uwarunkowania przedwczesnej inicjacji seksualnej w świetle literatury przedmiotu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7517" w:rsidRDefault="00FB751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FB7517">
              <w:rPr>
                <w:rFonts w:ascii="Arial" w:hAnsi="Arial" w:cs="Arial"/>
                <w:sz w:val="20"/>
                <w:szCs w:val="20"/>
              </w:rPr>
              <w:t>Rola matki w wychowaniu dziecka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4DF8" w:rsidRDefault="00184DF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Wychowanie dziecka w rodzinie</w:t>
            </w:r>
            <w:r w:rsidR="00CE4477">
              <w:rPr>
                <w:rFonts w:ascii="Arial" w:hAnsi="Arial" w:cs="Arial"/>
                <w:sz w:val="20"/>
                <w:szCs w:val="20"/>
              </w:rPr>
              <w:t xml:space="preserve"> niepełnej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F2BF5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Współpraca rodziców ze szkołą w integralnym wychowaniu dziecka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Samotne macierzyństwo w opinii wybranych grup respondentów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Konflikty małżeńskie i sposoby ich rozwiązywania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Default="00CE4477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Społeczne uwarunkowania przeciwdziałania przemocy w rodzinie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4477" w:rsidRPr="00FB7517" w:rsidRDefault="00CE4477" w:rsidP="00CE447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Model małżeństwa i rodziny w wybranych serialach telewizyjnych.</w:t>
            </w:r>
          </w:p>
        </w:tc>
        <w:tc>
          <w:tcPr>
            <w:tcW w:w="1276" w:type="dxa"/>
            <w:vAlign w:val="center"/>
          </w:tcPr>
          <w:p w:rsidR="006F2BF5" w:rsidRPr="00FB7517" w:rsidRDefault="007F6F58" w:rsidP="007F6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Ks. 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1701" w:type="dxa"/>
            <w:vAlign w:val="center"/>
          </w:tcPr>
          <w:p w:rsidR="006270F9" w:rsidRPr="006270F9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>Ks. prof. dr hab.</w:t>
            </w:r>
          </w:p>
          <w:p w:rsidR="006270F9" w:rsidRPr="006270F9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Edward </w:t>
            </w:r>
            <w:proofErr w:type="spellStart"/>
            <w:r w:rsidRPr="006270F9">
              <w:rPr>
                <w:rFonts w:ascii="Arial" w:hAnsi="Arial" w:cs="Arial"/>
                <w:i/>
                <w:sz w:val="20"/>
                <w:szCs w:val="20"/>
              </w:rPr>
              <w:t>Wiszowaty</w:t>
            </w:r>
            <w:proofErr w:type="spellEnd"/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:rsidR="006270F9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Prof. dr hab. Anna </w:t>
            </w:r>
            <w:proofErr w:type="spellStart"/>
            <w:r w:rsidRPr="006270F9">
              <w:rPr>
                <w:rFonts w:ascii="Arial" w:hAnsi="Arial" w:cs="Arial"/>
                <w:i/>
                <w:sz w:val="20"/>
                <w:szCs w:val="20"/>
              </w:rPr>
              <w:t>Zellma</w:t>
            </w:r>
            <w:proofErr w:type="spellEnd"/>
            <w:r w:rsidR="00E72D1F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6C3FB5" w:rsidRDefault="006C3FB5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dr hab. Sławomir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Ropiak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prof. UWM; </w:t>
            </w:r>
          </w:p>
          <w:p w:rsidR="00E72D1F" w:rsidRDefault="00E72D1F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F2BF5" w:rsidRPr="00FB7517" w:rsidRDefault="006F2BF5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54" w:rsidRPr="00FB7517" w:rsidTr="006270F9">
        <w:tc>
          <w:tcPr>
            <w:tcW w:w="1339" w:type="dxa"/>
            <w:vAlign w:val="center"/>
          </w:tcPr>
          <w:p w:rsidR="006F2BF5" w:rsidRPr="00FB7517" w:rsidRDefault="00916854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517">
              <w:rPr>
                <w:rFonts w:ascii="Arial" w:hAnsi="Arial" w:cs="Arial"/>
                <w:sz w:val="20"/>
                <w:szCs w:val="20"/>
              </w:rPr>
              <w:lastRenderedPageBreak/>
              <w:t>Seminarium magisterskie</w:t>
            </w:r>
          </w:p>
        </w:tc>
        <w:tc>
          <w:tcPr>
            <w:tcW w:w="1746" w:type="dxa"/>
            <w:vAlign w:val="center"/>
          </w:tcPr>
          <w:p w:rsidR="006F2BF5" w:rsidRPr="00FB7517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Katechetyka i pedagogika/ </w:t>
            </w:r>
            <w:r w:rsidR="00A23199">
              <w:rPr>
                <w:rFonts w:ascii="Arial" w:hAnsi="Arial" w:cs="Arial"/>
                <w:i/>
                <w:sz w:val="20"/>
                <w:szCs w:val="20"/>
              </w:rPr>
              <w:t>Formacja dojrzałego chrześcijanina</w:t>
            </w:r>
            <w:r w:rsidR="00916854" w:rsidRPr="00FB75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4409C" w:rsidRDefault="0004409C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Wśród wielu dynamicznie postępujących procesów </w:t>
            </w:r>
            <w:r w:rsidR="00BC3383">
              <w:rPr>
                <w:rFonts w:ascii="Arial" w:hAnsi="Arial" w:cs="Arial"/>
                <w:sz w:val="20"/>
                <w:szCs w:val="20"/>
              </w:rPr>
              <w:t>kulturowo-społecznych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można wskazać dwa szczególnie niebezpieczne w kontekście chrześcijańskiej formacji:</w:t>
            </w:r>
            <w:r w:rsidRPr="0004409C">
              <w:rPr>
                <w:rFonts w:ascii="Arial" w:hAnsi="Arial" w:cs="Arial"/>
                <w:sz w:val="20"/>
                <w:szCs w:val="20"/>
              </w:rPr>
              <w:t xml:space="preserve"> prywatyzacja religii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4409C">
              <w:rPr>
                <w:rFonts w:ascii="Arial" w:hAnsi="Arial" w:cs="Arial"/>
                <w:sz w:val="20"/>
                <w:szCs w:val="20"/>
              </w:rPr>
              <w:t xml:space="preserve"> marginalizacja Kościoła. Pierwszy proces stymuluje kształtowanie się religijności, która wyraża się głównie w emocjonalnym przywiązaniu do wiary oraz poszukiwaniu jedynie osobistego kontaktu z Bogiem. Drugi proces to przede wszystkim zerwanie związku katolików z Kościołem jako instytucją oraz porzucenie religijnych praktyk i doktryny.</w:t>
            </w:r>
            <w:r w:rsidR="007F6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9C">
              <w:rPr>
                <w:rFonts w:ascii="Arial" w:hAnsi="Arial" w:cs="Arial"/>
                <w:sz w:val="20"/>
                <w:szCs w:val="20"/>
              </w:rPr>
              <w:t>Oba te zjawiska stanowią wytłumaczenie, dlaczego model religijności masowej i tradycyjnej jest w stanie stale pogłębiającego się kryzysu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409C" w:rsidRDefault="007F6F5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Brak silnego zakorzenienia w wierze sprawia, że człowiek łatwiej otwiera się na rozmaite manipulacje i poszukiwania nowych form duchowości. W ostatnich dwudziestu latach z ogromnym dynamizmem rozprzestrzeniają się sekty, ruchy religijne, które budują religię w oparciu o systemy kultur i religii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lastRenderedPageBreak/>
              <w:t>Dalekiego Wschodu, tradycji pogańskich, praktyk szamańskich i magicznych.</w:t>
            </w:r>
          </w:p>
          <w:p w:rsidR="0004409C" w:rsidRPr="00FB7517" w:rsidRDefault="007F6F58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061D7">
              <w:rPr>
                <w:rFonts w:ascii="Arial" w:hAnsi="Arial" w:cs="Arial"/>
                <w:sz w:val="20"/>
                <w:szCs w:val="20"/>
              </w:rPr>
              <w:t xml:space="preserve">Współczesne badania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>ukazują nowe obszary kryzysu polskiej religijności. Pierwszym jest brak zgodności pomiędzy osobiście uznawanym systemem wartości a systemem wartości wynikającym z religii, między oficjalnymi oczekiwaniami wobec rodziny a jej społeczną rzeczywistością. Mówi się o tak zwanej</w:t>
            </w:r>
            <w:r>
              <w:rPr>
                <w:rFonts w:ascii="Arial" w:hAnsi="Arial" w:cs="Arial"/>
                <w:sz w:val="20"/>
                <w:szCs w:val="20"/>
              </w:rPr>
              <w:t xml:space="preserve"> «indywidualizacji moralności».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>Następuje uniezależnienie się od historycznie ustalonych form społecznych, wzorców działania i norm postępowa</w:t>
            </w:r>
            <w:r>
              <w:rPr>
                <w:rFonts w:ascii="Arial" w:hAnsi="Arial" w:cs="Arial"/>
                <w:sz w:val="20"/>
                <w:szCs w:val="20"/>
              </w:rPr>
              <w:t xml:space="preserve">nia.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 xml:space="preserve">Drugą oznaką tegoż kryzysu jest coraz powszechniejsze postępowanie według reguł i norm, które stoją w jawnej sprzeczności z nauczaniem Kościoła. Mówi się o postępującej tzw. sekularyzacji moralnej, która polega na oddzieleniu moralności od dziedzictwa kulturowego i religijnego. Wartości i normy moralne coraz słabiej są legitymizowane religijnie. Religia przestaje być traktowana jako konieczny fundament porządku moralnego. Towarzyszy temu chaos normatywny, atrofia więzi moralnej i dekompozycja wszelkiej normatywności.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04409C" w:rsidRPr="0004409C">
              <w:rPr>
                <w:rFonts w:ascii="Arial" w:hAnsi="Arial" w:cs="Arial"/>
                <w:sz w:val="20"/>
                <w:szCs w:val="20"/>
              </w:rPr>
              <w:t>Warto w tym kontekście zaznaczyć, że wysoka deklarowana religijność Polaków nie musi wiązać się z równie wysokim poziomem moralności. Nauczanie moralne Kościoła katolickiego w Polsce przestaje być źródłem zasad i reguł moralnych.</w:t>
            </w:r>
          </w:p>
        </w:tc>
        <w:tc>
          <w:tcPr>
            <w:tcW w:w="4678" w:type="dxa"/>
            <w:vAlign w:val="center"/>
          </w:tcPr>
          <w:p w:rsidR="006F2BF5" w:rsidRP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Pr="00A23199">
              <w:rPr>
                <w:rFonts w:ascii="Arial" w:hAnsi="Arial" w:cs="Arial"/>
                <w:sz w:val="20"/>
                <w:szCs w:val="20"/>
              </w:rPr>
              <w:t>Rola rekolekcji oazowych</w:t>
            </w:r>
            <w:r w:rsidR="00F963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F9633B">
              <w:rPr>
                <w:rFonts w:ascii="Arial" w:hAnsi="Arial" w:cs="Arial"/>
                <w:sz w:val="20"/>
                <w:szCs w:val="20"/>
              </w:rPr>
              <w:t>ignacjańskich</w:t>
            </w:r>
            <w:proofErr w:type="spellEnd"/>
            <w:r w:rsidR="00F9633B">
              <w:rPr>
                <w:rFonts w:ascii="Arial" w:hAnsi="Arial" w:cs="Arial"/>
                <w:sz w:val="20"/>
                <w:szCs w:val="20"/>
              </w:rPr>
              <w:t>)</w:t>
            </w:r>
            <w:r w:rsidRPr="00A23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D1F">
              <w:rPr>
                <w:rFonts w:ascii="Arial" w:hAnsi="Arial" w:cs="Arial"/>
                <w:sz w:val="20"/>
                <w:szCs w:val="20"/>
              </w:rPr>
              <w:br/>
            </w:r>
            <w:r w:rsidRPr="00A23199">
              <w:rPr>
                <w:rFonts w:ascii="Arial" w:hAnsi="Arial" w:cs="Arial"/>
                <w:sz w:val="20"/>
                <w:szCs w:val="20"/>
              </w:rPr>
              <w:t>w rozwoju religijnym młodzieży</w:t>
            </w:r>
            <w:r w:rsidR="00F9633B">
              <w:rPr>
                <w:rFonts w:ascii="Arial" w:hAnsi="Arial" w:cs="Arial"/>
                <w:sz w:val="20"/>
                <w:szCs w:val="20"/>
              </w:rPr>
              <w:t xml:space="preserve"> (człowieka)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23199">
              <w:rPr>
                <w:rFonts w:ascii="Arial" w:hAnsi="Arial" w:cs="Arial"/>
                <w:sz w:val="20"/>
                <w:szCs w:val="20"/>
              </w:rPr>
              <w:t>Rola nowych ruchów religijnych w procesie budowania i urzeczywi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3199">
              <w:rPr>
                <w:rFonts w:ascii="Arial" w:hAnsi="Arial" w:cs="Arial"/>
                <w:sz w:val="20"/>
                <w:szCs w:val="20"/>
              </w:rPr>
              <w:t>tnia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="00BC3383">
              <w:rPr>
                <w:rFonts w:ascii="Arial" w:hAnsi="Arial" w:cs="Arial"/>
                <w:sz w:val="20"/>
                <w:szCs w:val="20"/>
              </w:rPr>
              <w:t xml:space="preserve"> Kościoła;</w:t>
            </w:r>
          </w:p>
          <w:p w:rsid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A23199">
              <w:rPr>
                <w:rFonts w:ascii="Arial" w:hAnsi="Arial" w:cs="Arial"/>
                <w:sz w:val="20"/>
                <w:szCs w:val="20"/>
              </w:rPr>
              <w:t>Współczes</w:t>
            </w:r>
            <w:r w:rsidR="00BC3383">
              <w:rPr>
                <w:rFonts w:ascii="Arial" w:hAnsi="Arial" w:cs="Arial"/>
                <w:sz w:val="20"/>
                <w:szCs w:val="20"/>
              </w:rPr>
              <w:t>ne formy ewangelizacji;</w:t>
            </w:r>
          </w:p>
          <w:p w:rsidR="00A23199" w:rsidRDefault="00BC3383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Posoborowy model parafii;</w:t>
            </w:r>
          </w:p>
          <w:p w:rsidR="00A23199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Miejsce świeckich w a</w:t>
            </w:r>
            <w:r w:rsidR="00BC3383">
              <w:rPr>
                <w:rFonts w:ascii="Arial" w:hAnsi="Arial" w:cs="Arial"/>
                <w:sz w:val="20"/>
                <w:szCs w:val="20"/>
              </w:rPr>
              <w:t>postolskiej misji Kościoła;</w:t>
            </w:r>
          </w:p>
          <w:p w:rsidR="00A23199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Nowe formy duszpasterstwa młodzieży, dzieci, studentów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A2319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9633B">
              <w:rPr>
                <w:rFonts w:ascii="Arial" w:hAnsi="Arial" w:cs="Arial"/>
                <w:sz w:val="20"/>
                <w:szCs w:val="20"/>
              </w:rPr>
              <w:t xml:space="preserve"> Religia w społeczeństwie ponowoczesnym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3199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Serwisy internetowe i portale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społecznościowe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pracy duszpasterskiej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633B" w:rsidRDefault="00F9633B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Współczesne formy przygotowania do małżeństwa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12469" w:rsidRDefault="00B1246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Katecheza dorosłych – wyzwania i szanse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Katechizacja dzieci w nowej szkole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Katechizacja młodzieży w nowej szkole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Permanentna formacja katechetów</w:t>
            </w:r>
            <w:r w:rsidR="00BC338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Współpraca parafii z rodziną</w:t>
            </w:r>
            <w:r w:rsidR="00BC3383">
              <w:rPr>
                <w:rFonts w:ascii="Arial" w:hAnsi="Arial" w:cs="Arial"/>
                <w:sz w:val="20"/>
                <w:szCs w:val="20"/>
              </w:rPr>
              <w:t xml:space="preserve"> w wychowaniu religijnym dzieci;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70F9" w:rsidRPr="00E72D1F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lastRenderedPageBreak/>
              <w:t xml:space="preserve">15. Przepowiadanie słowa Bożego </w:t>
            </w:r>
            <w:r w:rsidR="00E72D1F">
              <w:rPr>
                <w:rFonts w:ascii="Arial" w:hAnsi="Arial" w:cs="Arial"/>
                <w:sz w:val="20"/>
                <w:szCs w:val="20"/>
              </w:rPr>
              <w:br/>
            </w:r>
            <w:r w:rsidRPr="00E72D1F">
              <w:rPr>
                <w:rFonts w:ascii="Arial" w:hAnsi="Arial" w:cs="Arial"/>
                <w:sz w:val="20"/>
                <w:szCs w:val="20"/>
              </w:rPr>
              <w:t>w ponowoczesności</w:t>
            </w:r>
            <w:r w:rsidR="00BC3383" w:rsidRPr="00E72D1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0F9" w:rsidRPr="00E72D1F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16. Nowe technologie informacyjno-komunik</w:t>
            </w:r>
            <w:r w:rsidR="00BC3383" w:rsidRPr="00E72D1F">
              <w:rPr>
                <w:rFonts w:ascii="Arial" w:hAnsi="Arial" w:cs="Arial"/>
                <w:sz w:val="20"/>
                <w:szCs w:val="20"/>
              </w:rPr>
              <w:t>acyjne w służbie ewangelizacji.</w:t>
            </w:r>
            <w:bookmarkStart w:id="0" w:name="_GoBack"/>
            <w:bookmarkEnd w:id="0"/>
            <w:r w:rsidR="00E72D1F" w:rsidRPr="00E72D1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72D1F" w:rsidRPr="00E72D1F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17. Teologia pieśni eucharystycznych według śpiewnika  ks. J. Siedleckiego.</w:t>
            </w:r>
          </w:p>
          <w:p w:rsidR="00E72D1F" w:rsidRPr="00E72D1F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18. Teologia wybranych pieśni maryjnych powstałych po 2000 roku.</w:t>
            </w:r>
          </w:p>
          <w:p w:rsidR="00E72D1F" w:rsidRPr="00E72D1F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D1F">
              <w:rPr>
                <w:rFonts w:ascii="Arial" w:hAnsi="Arial" w:cs="Arial"/>
                <w:sz w:val="20"/>
                <w:szCs w:val="20"/>
              </w:rPr>
              <w:t>19. Teologia wybranych pieśni o św. Janie Pawle II.</w:t>
            </w:r>
          </w:p>
          <w:p w:rsidR="00E72D1F" w:rsidRPr="00A23199" w:rsidRDefault="00E72D1F" w:rsidP="00E72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2BF5" w:rsidRPr="00FB7517" w:rsidRDefault="006270F9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Ks. </w:t>
            </w:r>
            <w:r w:rsidR="00E72D1F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1701" w:type="dxa"/>
            <w:vAlign w:val="center"/>
          </w:tcPr>
          <w:p w:rsidR="006270F9" w:rsidRPr="006270F9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>Ks. prof. dr hab.</w:t>
            </w:r>
          </w:p>
          <w:p w:rsidR="006270F9" w:rsidRPr="006270F9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Edward </w:t>
            </w:r>
            <w:proofErr w:type="spellStart"/>
            <w:r w:rsidRPr="006270F9">
              <w:rPr>
                <w:rFonts w:ascii="Arial" w:hAnsi="Arial" w:cs="Arial"/>
                <w:i/>
                <w:sz w:val="20"/>
                <w:szCs w:val="20"/>
              </w:rPr>
              <w:t>Wiszowaty</w:t>
            </w:r>
            <w:proofErr w:type="spellEnd"/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</w:p>
          <w:p w:rsidR="006270F9" w:rsidRDefault="006270F9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70F9">
              <w:rPr>
                <w:rFonts w:ascii="Arial" w:hAnsi="Arial" w:cs="Arial"/>
                <w:i/>
                <w:sz w:val="20"/>
                <w:szCs w:val="20"/>
              </w:rPr>
              <w:t xml:space="preserve">Prof. dr hab. Anna </w:t>
            </w:r>
            <w:proofErr w:type="spellStart"/>
            <w:r w:rsidRPr="006270F9">
              <w:rPr>
                <w:rFonts w:ascii="Arial" w:hAnsi="Arial" w:cs="Arial"/>
                <w:i/>
                <w:sz w:val="20"/>
                <w:szCs w:val="20"/>
              </w:rPr>
              <w:t>Zellma</w:t>
            </w:r>
            <w:proofErr w:type="spellEnd"/>
            <w:r w:rsidR="00E72D1F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E72D1F" w:rsidRPr="006270F9" w:rsidRDefault="00E72D1F" w:rsidP="006270F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dr hab. Sławomir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Ropiak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prof. UWM</w:t>
            </w:r>
          </w:p>
          <w:p w:rsidR="00E72D1F" w:rsidRDefault="00E72D1F" w:rsidP="00E72D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Czupryński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F2BF5" w:rsidRPr="00FB7517" w:rsidRDefault="006F2BF5" w:rsidP="00CE44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517" w:rsidRPr="00FB7517" w:rsidRDefault="00FB7517">
      <w:pPr>
        <w:jc w:val="both"/>
        <w:rPr>
          <w:rFonts w:ascii="Arial" w:hAnsi="Arial" w:cs="Arial"/>
          <w:sz w:val="20"/>
          <w:szCs w:val="20"/>
        </w:rPr>
      </w:pPr>
    </w:p>
    <w:sectPr w:rsidR="00FB7517" w:rsidRPr="00FB7517" w:rsidSect="006770C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0A" w:rsidRDefault="00F81D0A" w:rsidP="006F2BF5">
      <w:pPr>
        <w:spacing w:after="0" w:line="240" w:lineRule="auto"/>
      </w:pPr>
      <w:r>
        <w:separator/>
      </w:r>
    </w:p>
  </w:endnote>
  <w:endnote w:type="continuationSeparator" w:id="0">
    <w:p w:rsidR="00F81D0A" w:rsidRDefault="00F81D0A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0A" w:rsidRDefault="00F81D0A" w:rsidP="006F2BF5">
      <w:pPr>
        <w:spacing w:after="0" w:line="240" w:lineRule="auto"/>
      </w:pPr>
      <w:r>
        <w:separator/>
      </w:r>
    </w:p>
  </w:footnote>
  <w:footnote w:type="continuationSeparator" w:id="0">
    <w:p w:rsidR="00F81D0A" w:rsidRDefault="00F81D0A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  <w:p w:rsidR="007F6F58" w:rsidRDefault="007F6F58" w:rsidP="006F2BF5">
    <w:pPr>
      <w:pStyle w:val="Nagwek"/>
      <w:jc w:val="center"/>
    </w:pPr>
    <w:r>
      <w:t xml:space="preserve">Katedra Teologii Pastoralnej i Katechetyki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6690"/>
    <w:multiLevelType w:val="hybridMultilevel"/>
    <w:tmpl w:val="645EEFA2"/>
    <w:lvl w:ilvl="0" w:tplc="270094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F5"/>
    <w:rsid w:val="000013F9"/>
    <w:rsid w:val="0004409C"/>
    <w:rsid w:val="00093620"/>
    <w:rsid w:val="00120E72"/>
    <w:rsid w:val="00184DF8"/>
    <w:rsid w:val="0025471E"/>
    <w:rsid w:val="00377FAE"/>
    <w:rsid w:val="00547F92"/>
    <w:rsid w:val="00611C2C"/>
    <w:rsid w:val="006270F9"/>
    <w:rsid w:val="006770C3"/>
    <w:rsid w:val="006806C3"/>
    <w:rsid w:val="00697643"/>
    <w:rsid w:val="006B5DE5"/>
    <w:rsid w:val="006C3FB5"/>
    <w:rsid w:val="006F2BF5"/>
    <w:rsid w:val="007039C4"/>
    <w:rsid w:val="0073405E"/>
    <w:rsid w:val="0077265F"/>
    <w:rsid w:val="007F3B7E"/>
    <w:rsid w:val="007F6F58"/>
    <w:rsid w:val="008B6CDD"/>
    <w:rsid w:val="008F75D4"/>
    <w:rsid w:val="00916854"/>
    <w:rsid w:val="00932DB0"/>
    <w:rsid w:val="009420E0"/>
    <w:rsid w:val="009E3563"/>
    <w:rsid w:val="00A23199"/>
    <w:rsid w:val="00A71DC6"/>
    <w:rsid w:val="00AE32FE"/>
    <w:rsid w:val="00B12469"/>
    <w:rsid w:val="00B67B0E"/>
    <w:rsid w:val="00BA2C70"/>
    <w:rsid w:val="00BC3383"/>
    <w:rsid w:val="00C164DC"/>
    <w:rsid w:val="00CE4477"/>
    <w:rsid w:val="00D061D7"/>
    <w:rsid w:val="00D80D6D"/>
    <w:rsid w:val="00DB2724"/>
    <w:rsid w:val="00DD1C7A"/>
    <w:rsid w:val="00E72D1F"/>
    <w:rsid w:val="00EF6BFD"/>
    <w:rsid w:val="00F40904"/>
    <w:rsid w:val="00F46F0B"/>
    <w:rsid w:val="00F81D0A"/>
    <w:rsid w:val="00F9633B"/>
    <w:rsid w:val="00FB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06C84-F317-46FA-944B-E945D66C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Zdzisław</cp:lastModifiedBy>
  <cp:revision>8</cp:revision>
  <dcterms:created xsi:type="dcterms:W3CDTF">2017-05-17T18:57:00Z</dcterms:created>
  <dcterms:modified xsi:type="dcterms:W3CDTF">2017-09-20T08:31:00Z</dcterms:modified>
</cp:coreProperties>
</file>