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5" w:rsidRPr="006230CB" w:rsidRDefault="00D37225" w:rsidP="00D37225">
      <w:pPr>
        <w:pStyle w:val="Akapitzlist"/>
        <w:tabs>
          <w:tab w:val="left" w:pos="479"/>
        </w:tabs>
        <w:spacing w:before="2" w:line="237" w:lineRule="auto"/>
        <w:ind w:right="116" w:firstLine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B29A4" w:rsidRPr="006230CB" w:rsidRDefault="000B29A4" w:rsidP="000B29A4">
      <w:pPr>
        <w:pStyle w:val="Tytu"/>
        <w:ind w:left="1985"/>
        <w:rPr>
          <w:rFonts w:asciiTheme="minorHAnsi" w:hAnsiTheme="minorHAnsi"/>
          <w:sz w:val="24"/>
          <w:szCs w:val="24"/>
        </w:rPr>
      </w:pPr>
      <w:r w:rsidRPr="006230CB">
        <w:rPr>
          <w:rFonts w:asciiTheme="minorHAnsi" w:hAnsiTheme="minorHAnsi"/>
          <w:sz w:val="24"/>
          <w:szCs w:val="24"/>
        </w:rPr>
        <w:t>Obsługa prac doktorskich w APD</w:t>
      </w:r>
      <w:r w:rsidR="00147740">
        <w:rPr>
          <w:rFonts w:asciiTheme="minorHAnsi" w:hAnsiTheme="minorHAnsi"/>
          <w:sz w:val="24"/>
          <w:szCs w:val="24"/>
        </w:rPr>
        <w:t xml:space="preserve"> - recenzenci</w:t>
      </w:r>
    </w:p>
    <w:p w:rsidR="00B204BE" w:rsidRPr="00B204BE" w:rsidRDefault="00B204BE" w:rsidP="00B204BE">
      <w:pPr>
        <w:pStyle w:val="Tekstpodstawowy"/>
        <w:spacing w:before="182" w:line="256" w:lineRule="auto"/>
        <w:ind w:left="116" w:right="112" w:firstLine="566"/>
        <w:jc w:val="both"/>
        <w:rPr>
          <w:rFonts w:asciiTheme="minorHAnsi" w:hAnsiTheme="minorHAnsi"/>
        </w:rPr>
      </w:pPr>
      <w:r w:rsidRPr="00B204BE">
        <w:rPr>
          <w:rFonts w:asciiTheme="minorHAnsi" w:hAnsiTheme="minorHAnsi"/>
        </w:rPr>
        <w:t>Prace doktorskie przechodzące proces w APD wyświetlane są w zakładce MOJE PRACE. Promotor, autor i recenzent mają podgląd we wszystkie prace, w których role przypisał im pracownik dziekanatu w systemie USOS.</w:t>
      </w:r>
    </w:p>
    <w:p w:rsidR="00B204BE" w:rsidRPr="00B204BE" w:rsidRDefault="00B204BE" w:rsidP="00B204BE">
      <w:pPr>
        <w:pStyle w:val="Tekstpodstawowy"/>
        <w:spacing w:before="159"/>
        <w:ind w:left="682"/>
        <w:rPr>
          <w:rFonts w:asciiTheme="minorHAnsi" w:hAnsiTheme="minorHAnsi"/>
        </w:rPr>
      </w:pPr>
      <w:r w:rsidRPr="00B204BE">
        <w:rPr>
          <w:rFonts w:asciiTheme="minorHAnsi" w:hAnsiTheme="minorHAnsi"/>
        </w:rPr>
        <w:t>Po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lewej</w:t>
      </w:r>
      <w:r w:rsidRPr="00B204BE">
        <w:rPr>
          <w:rFonts w:asciiTheme="minorHAnsi" w:hAnsiTheme="minorHAnsi"/>
          <w:spacing w:val="-12"/>
        </w:rPr>
        <w:t xml:space="preserve"> </w:t>
      </w:r>
      <w:r w:rsidRPr="00B204BE">
        <w:rPr>
          <w:rFonts w:asciiTheme="minorHAnsi" w:hAnsiTheme="minorHAnsi"/>
        </w:rPr>
        <w:t>stronie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ekranu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wyświetlana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jest</w:t>
      </w:r>
      <w:r w:rsidRPr="00B204BE">
        <w:rPr>
          <w:rFonts w:asciiTheme="minorHAnsi" w:hAnsiTheme="minorHAnsi"/>
          <w:spacing w:val="-14"/>
        </w:rPr>
        <w:t xml:space="preserve"> </w:t>
      </w:r>
      <w:r w:rsidRPr="00B204BE">
        <w:rPr>
          <w:rFonts w:asciiTheme="minorHAnsi" w:hAnsiTheme="minorHAnsi"/>
        </w:rPr>
        <w:t>lista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prac</w:t>
      </w:r>
      <w:r w:rsidRPr="00B204BE">
        <w:rPr>
          <w:rFonts w:asciiTheme="minorHAnsi" w:hAnsiTheme="minorHAnsi"/>
          <w:spacing w:val="-13"/>
        </w:rPr>
        <w:t xml:space="preserve"> </w:t>
      </w:r>
      <w:r w:rsidRPr="00B204BE">
        <w:rPr>
          <w:rFonts w:asciiTheme="minorHAnsi" w:hAnsiTheme="minorHAnsi"/>
        </w:rPr>
        <w:t>z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podziałem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na</w:t>
      </w:r>
      <w:r w:rsidRPr="00B204BE">
        <w:rPr>
          <w:rFonts w:asciiTheme="minorHAnsi" w:hAnsiTheme="minorHAnsi"/>
          <w:spacing w:val="-15"/>
        </w:rPr>
        <w:t xml:space="preserve"> </w:t>
      </w:r>
      <w:r w:rsidRPr="00B204BE">
        <w:rPr>
          <w:rFonts w:asciiTheme="minorHAnsi" w:hAnsiTheme="minorHAnsi"/>
        </w:rPr>
        <w:t>role.</w:t>
      </w:r>
      <w:r w:rsidRPr="00B204BE">
        <w:rPr>
          <w:rFonts w:asciiTheme="minorHAnsi" w:hAnsiTheme="minorHAnsi"/>
          <w:spacing w:val="-16"/>
        </w:rPr>
        <w:t xml:space="preserve"> </w:t>
      </w:r>
      <w:r w:rsidRPr="00B204BE">
        <w:rPr>
          <w:rFonts w:asciiTheme="minorHAnsi" w:hAnsiTheme="minorHAnsi"/>
        </w:rPr>
        <w:t>Po</w:t>
      </w:r>
      <w:r w:rsidRPr="00B204BE">
        <w:rPr>
          <w:rFonts w:asciiTheme="minorHAnsi" w:hAnsiTheme="minorHAnsi"/>
          <w:spacing w:val="-17"/>
        </w:rPr>
        <w:t xml:space="preserve"> </w:t>
      </w:r>
      <w:r w:rsidRPr="00B204BE">
        <w:rPr>
          <w:rFonts w:asciiTheme="minorHAnsi" w:hAnsiTheme="minorHAnsi"/>
        </w:rPr>
        <w:t>prawej</w:t>
      </w:r>
      <w:r w:rsidRPr="00B204BE">
        <w:rPr>
          <w:rFonts w:asciiTheme="minorHAnsi" w:hAnsiTheme="minorHAnsi"/>
          <w:spacing w:val="-16"/>
        </w:rPr>
        <w:t xml:space="preserve"> </w:t>
      </w:r>
      <w:r w:rsidRPr="00B204BE">
        <w:rPr>
          <w:rFonts w:asciiTheme="minorHAnsi" w:hAnsiTheme="minorHAnsi"/>
        </w:rPr>
        <w:t>stronie</w:t>
      </w:r>
    </w:p>
    <w:p w:rsidR="006230CB" w:rsidRPr="00E11716" w:rsidRDefault="00B204BE" w:rsidP="00E11716">
      <w:pPr>
        <w:pStyle w:val="Tytu"/>
        <w:ind w:left="0"/>
        <w:jc w:val="left"/>
        <w:rPr>
          <w:rFonts w:asciiTheme="minorHAnsi" w:hAnsiTheme="minorHAnsi"/>
          <w:b w:val="0"/>
          <w:sz w:val="24"/>
          <w:szCs w:val="24"/>
        </w:rPr>
      </w:pPr>
      <w:r w:rsidRPr="00B204BE">
        <w:rPr>
          <w:rFonts w:asciiTheme="minorHAnsi" w:hAnsiTheme="minorHAnsi"/>
          <w:b w:val="0"/>
          <w:sz w:val="24"/>
          <w:szCs w:val="24"/>
        </w:rPr>
        <w:t>ekranu znajdują się aktualne zadania związane z daną pracą.</w:t>
      </w:r>
    </w:p>
    <w:p w:rsidR="006230CB" w:rsidRPr="006230CB" w:rsidRDefault="006230CB" w:rsidP="006230CB">
      <w:pPr>
        <w:pStyle w:val="Heading1"/>
        <w:spacing w:before="199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KROK </w:t>
      </w:r>
      <w:r w:rsidR="00E11716">
        <w:rPr>
          <w:rFonts w:asciiTheme="minorHAnsi" w:hAnsiTheme="minorHAnsi"/>
        </w:rPr>
        <w:t>1</w:t>
      </w:r>
      <w:r w:rsidRPr="006230CB">
        <w:rPr>
          <w:rFonts w:asciiTheme="minorHAnsi" w:hAnsiTheme="minorHAnsi"/>
        </w:rPr>
        <w:t xml:space="preserve"> </w:t>
      </w:r>
      <w:r w:rsidR="00E11716">
        <w:rPr>
          <w:rFonts w:asciiTheme="minorHAnsi" w:hAnsiTheme="minorHAnsi"/>
        </w:rPr>
        <w:t xml:space="preserve"> </w:t>
      </w:r>
      <w:r w:rsidRPr="006230CB">
        <w:rPr>
          <w:rFonts w:asciiTheme="minorHAnsi" w:hAnsiTheme="minorHAnsi"/>
        </w:rPr>
        <w:t>RECENZENCI– wystawienie recenzji</w:t>
      </w:r>
    </w:p>
    <w:p w:rsidR="006230CB" w:rsidRPr="006230CB" w:rsidRDefault="006230CB" w:rsidP="006230CB">
      <w:pPr>
        <w:pStyle w:val="Tekstpodstawowy"/>
        <w:spacing w:before="1"/>
        <w:rPr>
          <w:rFonts w:asciiTheme="minorHAnsi" w:hAnsiTheme="minorHAnsi"/>
          <w:b/>
        </w:rPr>
      </w:pPr>
    </w:p>
    <w:p w:rsidR="00E11716" w:rsidRDefault="006230CB" w:rsidP="00E11716">
      <w:pPr>
        <w:spacing w:line="259" w:lineRule="auto"/>
        <w:ind w:left="116" w:right="492" w:firstLine="566"/>
        <w:rPr>
          <w:sz w:val="24"/>
          <w:szCs w:val="24"/>
        </w:rPr>
      </w:pPr>
      <w:r w:rsidRPr="006230CB">
        <w:rPr>
          <w:sz w:val="24"/>
          <w:szCs w:val="24"/>
        </w:rPr>
        <w:t>Na pocztę recenzenta z</w:t>
      </w:r>
      <w:r w:rsidR="00E11716">
        <w:rPr>
          <w:sz w:val="24"/>
          <w:szCs w:val="24"/>
        </w:rPr>
        <w:t>ostanie wysłany link tymczasowy.</w:t>
      </w:r>
    </w:p>
    <w:p w:rsidR="00E11716" w:rsidRPr="006230CB" w:rsidRDefault="00E11716" w:rsidP="00E11716">
      <w:pPr>
        <w:pStyle w:val="Tekstpodstawowy"/>
        <w:spacing w:before="5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W kroku </w:t>
      </w:r>
      <w:r>
        <w:rPr>
          <w:rFonts w:asciiTheme="minorHAnsi" w:hAnsiTheme="minorHAnsi"/>
        </w:rPr>
        <w:t>pierwszym</w:t>
      </w:r>
      <w:r w:rsidRPr="006230CB">
        <w:rPr>
          <w:rFonts w:asciiTheme="minorHAnsi" w:hAnsiTheme="minorHAnsi"/>
        </w:rPr>
        <w:t xml:space="preserve"> recenzenci wprowadzają recenzje. W tym celu w dziale recenzje należy</w:t>
      </w:r>
    </w:p>
    <w:p w:rsidR="00E11716" w:rsidRPr="006230CB" w:rsidRDefault="00E11716" w:rsidP="00E11716">
      <w:pPr>
        <w:pStyle w:val="Tekstpodstawowy"/>
        <w:spacing w:before="24"/>
        <w:ind w:left="116"/>
        <w:rPr>
          <w:rFonts w:asciiTheme="minorHAnsi" w:hAnsiTheme="minorHAnsi"/>
        </w:rPr>
      </w:pPr>
      <w:r w:rsidRPr="006230CB">
        <w:rPr>
          <w:rFonts w:asciiTheme="minorHAnsi" w:hAnsiTheme="minorHAnsi"/>
        </w:rPr>
        <w:t>kliknąć w opcję edycji przy swoim nazwisku.</w:t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7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2741130</wp:posOffset>
            </wp:positionH>
            <wp:positionV relativeFrom="paragraph">
              <wp:posOffset>246361</wp:posOffset>
            </wp:positionV>
            <wp:extent cx="2079302" cy="1261681"/>
            <wp:effectExtent l="0" t="0" r="0" b="0"/>
            <wp:wrapTopAndBottom/>
            <wp:docPr id="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302" cy="126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1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ind w:left="68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W celu wgrania recenzji należy Kliknąć </w:t>
      </w:r>
      <w:r w:rsidRPr="00E11716">
        <w:rPr>
          <w:rFonts w:asciiTheme="minorHAnsi" w:hAnsiTheme="minorHAnsi"/>
          <w:b/>
        </w:rPr>
        <w:t>PRZEŚLIJ PLIK</w:t>
      </w:r>
      <w:r w:rsidRPr="006230CB">
        <w:rPr>
          <w:rFonts w:asciiTheme="minorHAnsi" w:hAnsiTheme="minorHAnsi"/>
        </w:rPr>
        <w:t>.</w:t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8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1667650</wp:posOffset>
            </wp:positionH>
            <wp:positionV relativeFrom="paragraph">
              <wp:posOffset>107872</wp:posOffset>
            </wp:positionV>
            <wp:extent cx="4071440" cy="1696592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440" cy="169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5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ind w:left="682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Następnie wyszukać plik z recenzją i kliknąć </w:t>
      </w:r>
      <w:r w:rsidRPr="006230CB">
        <w:rPr>
          <w:rFonts w:asciiTheme="minorHAnsi" w:hAnsiTheme="minorHAnsi"/>
          <w:b/>
        </w:rPr>
        <w:t>ZAPISZ</w:t>
      </w:r>
      <w:r w:rsidRPr="006230CB">
        <w:rPr>
          <w:rFonts w:asciiTheme="minorHAnsi" w:hAnsiTheme="minorHAnsi"/>
        </w:rPr>
        <w:t>.</w:t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6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1712889</wp:posOffset>
            </wp:positionH>
            <wp:positionV relativeFrom="paragraph">
              <wp:posOffset>246214</wp:posOffset>
            </wp:positionV>
            <wp:extent cx="4081087" cy="1155954"/>
            <wp:effectExtent l="0" t="0" r="0" b="0"/>
            <wp:wrapTopAndBottom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087" cy="11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716" w:rsidRDefault="00E11716" w:rsidP="00E11716">
      <w:pPr>
        <w:rPr>
          <w:sz w:val="24"/>
          <w:szCs w:val="24"/>
        </w:rPr>
      </w:pPr>
    </w:p>
    <w:p w:rsidR="00E11716" w:rsidRPr="006230CB" w:rsidRDefault="00E11716" w:rsidP="00E11716">
      <w:pPr>
        <w:pStyle w:val="Tekstpodstawowy"/>
        <w:spacing w:before="37" w:line="259" w:lineRule="auto"/>
        <w:ind w:left="116" w:firstLine="566"/>
        <w:rPr>
          <w:rFonts w:asciiTheme="minorHAnsi" w:hAnsiTheme="minorHAnsi"/>
        </w:rPr>
      </w:pPr>
      <w:r>
        <w:tab/>
      </w:r>
      <w:r>
        <w:rPr>
          <w:rFonts w:asciiTheme="minorHAnsi" w:hAnsiTheme="minorHAnsi"/>
          <w:b/>
        </w:rPr>
        <w:t>KROK 2 -</w:t>
      </w:r>
      <w:r w:rsidRPr="006230CB">
        <w:rPr>
          <w:rFonts w:asciiTheme="minorHAnsi" w:hAnsiTheme="minorHAnsi"/>
          <w:b/>
        </w:rPr>
        <w:t xml:space="preserve"> RECENZENCI - zatwierdzenie recenzji. </w:t>
      </w:r>
      <w:r w:rsidRPr="006230CB">
        <w:rPr>
          <w:rFonts w:asciiTheme="minorHAnsi" w:hAnsiTheme="minorHAnsi"/>
          <w:b/>
        </w:rPr>
        <w:br/>
      </w:r>
      <w:r w:rsidRPr="006230CB">
        <w:rPr>
          <w:rFonts w:asciiTheme="minorHAnsi" w:hAnsiTheme="minorHAnsi"/>
        </w:rPr>
        <w:t>Po zatwierdzeniu ostatniej recenzji status automatycznie przechodzi do kolejnego kroku.</w:t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10"/>
        <w:rPr>
          <w:rFonts w:asciiTheme="minorHAnsi" w:hAnsiTheme="minorHAnsi"/>
        </w:rPr>
      </w:pPr>
      <w:r w:rsidRPr="006230CB">
        <w:rPr>
          <w:rFonts w:asciiTheme="minorHAnsi" w:hAnsiTheme="minorHAnsi"/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2019941</wp:posOffset>
            </wp:positionH>
            <wp:positionV relativeFrom="paragraph">
              <wp:posOffset>232947</wp:posOffset>
            </wp:positionV>
            <wp:extent cx="3474403" cy="1518189"/>
            <wp:effectExtent l="0" t="0" r="0" b="0"/>
            <wp:wrapTopAndBottom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403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716" w:rsidRPr="006230CB" w:rsidRDefault="00E11716" w:rsidP="00E11716">
      <w:pPr>
        <w:pStyle w:val="Tekstpodstawowy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spacing w:before="1"/>
        <w:rPr>
          <w:rFonts w:asciiTheme="minorHAnsi" w:hAnsiTheme="minorHAnsi"/>
        </w:rPr>
      </w:pPr>
    </w:p>
    <w:p w:rsidR="00E11716" w:rsidRPr="006230CB" w:rsidRDefault="00E11716" w:rsidP="00E11716">
      <w:pPr>
        <w:pStyle w:val="Tekstpodstawowy"/>
        <w:ind w:left="116"/>
        <w:rPr>
          <w:rFonts w:asciiTheme="minorHAnsi" w:hAnsiTheme="minorHAnsi"/>
        </w:rPr>
      </w:pPr>
      <w:r w:rsidRPr="006230CB">
        <w:rPr>
          <w:rFonts w:asciiTheme="minorHAnsi" w:hAnsiTheme="minorHAnsi"/>
        </w:rPr>
        <w:t xml:space="preserve">Po wystawieniu ostatniej recenzji praca automatycznie przejdzie do kroku </w:t>
      </w:r>
      <w:r>
        <w:rPr>
          <w:rFonts w:asciiTheme="minorHAnsi" w:hAnsiTheme="minorHAnsi"/>
        </w:rPr>
        <w:t>ostatniego</w:t>
      </w:r>
    </w:p>
    <w:p w:rsidR="00E11716" w:rsidRPr="006230CB" w:rsidRDefault="00E11716" w:rsidP="00E11716">
      <w:pPr>
        <w:spacing w:before="185"/>
        <w:ind w:left="116"/>
        <w:rPr>
          <w:sz w:val="24"/>
          <w:szCs w:val="24"/>
        </w:rPr>
      </w:pPr>
      <w:r w:rsidRPr="006230CB">
        <w:rPr>
          <w:b/>
          <w:sz w:val="24"/>
          <w:szCs w:val="24"/>
        </w:rPr>
        <w:t>Praca gotowa do obrony</w:t>
      </w:r>
      <w:r w:rsidRPr="006230CB">
        <w:rPr>
          <w:sz w:val="24"/>
          <w:szCs w:val="24"/>
        </w:rPr>
        <w:t>, co kończy proces po stronie APD.</w:t>
      </w:r>
    </w:p>
    <w:p w:rsidR="00E11716" w:rsidRPr="00E11716" w:rsidRDefault="00E11716" w:rsidP="00147740">
      <w:pPr>
        <w:tabs>
          <w:tab w:val="left" w:pos="1185"/>
        </w:tabs>
        <w:rPr>
          <w:sz w:val="24"/>
          <w:szCs w:val="24"/>
        </w:rPr>
        <w:sectPr w:rsidR="00E11716" w:rsidRPr="00E11716">
          <w:pgSz w:w="11910" w:h="16840"/>
          <w:pgMar w:top="1580" w:right="1300" w:bottom="280" w:left="1300" w:header="708" w:footer="708" w:gutter="0"/>
          <w:cols w:space="708"/>
        </w:sectPr>
      </w:pPr>
      <w:r>
        <w:rPr>
          <w:sz w:val="24"/>
          <w:szCs w:val="24"/>
        </w:rPr>
        <w:t>Wersje papierowe recenzji przesyłamy na adres: Wydział Teologii UWM w Olsztynie, ul Hozjusza 15, 11-041 Olsztyn (dziekanat).</w:t>
      </w:r>
    </w:p>
    <w:p w:rsidR="00C32E6F" w:rsidRPr="00147740" w:rsidRDefault="00C32E6F" w:rsidP="00147740">
      <w:pPr>
        <w:spacing w:after="0"/>
        <w:jc w:val="both"/>
        <w:rPr>
          <w:b/>
          <w:sz w:val="24"/>
          <w:szCs w:val="24"/>
        </w:rPr>
      </w:pPr>
    </w:p>
    <w:sectPr w:rsidR="00C32E6F" w:rsidRPr="00147740" w:rsidSect="00C3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54671B"/>
    <w:multiLevelType w:val="multilevel"/>
    <w:tmpl w:val="7B5867A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8BD5740"/>
    <w:multiLevelType w:val="hybridMultilevel"/>
    <w:tmpl w:val="1F649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30EA"/>
    <w:multiLevelType w:val="hybridMultilevel"/>
    <w:tmpl w:val="4BE64B1E"/>
    <w:lvl w:ilvl="0" w:tplc="28AA6CF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100"/>
        <w:sz w:val="22"/>
        <w:szCs w:val="22"/>
      </w:rPr>
    </w:lvl>
    <w:lvl w:ilvl="2" w:tplc="B7B2D200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FD02010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397E16F2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9A68121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F50EC664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967CB46A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44E640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4">
    <w:nsid w:val="7D2D0D46"/>
    <w:multiLevelType w:val="hybridMultilevel"/>
    <w:tmpl w:val="9978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1488D"/>
    <w:multiLevelType w:val="hybridMultilevel"/>
    <w:tmpl w:val="3272AFBC"/>
    <w:lvl w:ilvl="0" w:tplc="639CBEFA">
      <w:numFmt w:val="bullet"/>
      <w:lvlText w:val=""/>
      <w:lvlJc w:val="left"/>
      <w:pPr>
        <w:ind w:left="153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pl-PL" w:eastAsia="en-US" w:bidi="ar-SA"/>
      </w:rPr>
    </w:lvl>
    <w:lvl w:ilvl="1" w:tplc="30BC12C6">
      <w:numFmt w:val="bullet"/>
      <w:lvlText w:val="•"/>
      <w:lvlJc w:val="left"/>
      <w:pPr>
        <w:ind w:left="2316" w:hanging="130"/>
      </w:pPr>
      <w:rPr>
        <w:rFonts w:hint="default"/>
        <w:lang w:val="pl-PL" w:eastAsia="en-US" w:bidi="ar-SA"/>
      </w:rPr>
    </w:lvl>
    <w:lvl w:ilvl="2" w:tplc="7E24B7CA">
      <w:numFmt w:val="bullet"/>
      <w:lvlText w:val="•"/>
      <w:lvlJc w:val="left"/>
      <w:pPr>
        <w:ind w:left="3093" w:hanging="130"/>
      </w:pPr>
      <w:rPr>
        <w:rFonts w:hint="default"/>
        <w:lang w:val="pl-PL" w:eastAsia="en-US" w:bidi="ar-SA"/>
      </w:rPr>
    </w:lvl>
    <w:lvl w:ilvl="3" w:tplc="47982A72">
      <w:numFmt w:val="bullet"/>
      <w:lvlText w:val="•"/>
      <w:lvlJc w:val="left"/>
      <w:pPr>
        <w:ind w:left="3869" w:hanging="130"/>
      </w:pPr>
      <w:rPr>
        <w:rFonts w:hint="default"/>
        <w:lang w:val="pl-PL" w:eastAsia="en-US" w:bidi="ar-SA"/>
      </w:rPr>
    </w:lvl>
    <w:lvl w:ilvl="4" w:tplc="E396B1B6">
      <w:numFmt w:val="bullet"/>
      <w:lvlText w:val="•"/>
      <w:lvlJc w:val="left"/>
      <w:pPr>
        <w:ind w:left="4646" w:hanging="130"/>
      </w:pPr>
      <w:rPr>
        <w:rFonts w:hint="default"/>
        <w:lang w:val="pl-PL" w:eastAsia="en-US" w:bidi="ar-SA"/>
      </w:rPr>
    </w:lvl>
    <w:lvl w:ilvl="5" w:tplc="134809D2">
      <w:numFmt w:val="bullet"/>
      <w:lvlText w:val="•"/>
      <w:lvlJc w:val="left"/>
      <w:pPr>
        <w:ind w:left="5423" w:hanging="130"/>
      </w:pPr>
      <w:rPr>
        <w:rFonts w:hint="default"/>
        <w:lang w:val="pl-PL" w:eastAsia="en-US" w:bidi="ar-SA"/>
      </w:rPr>
    </w:lvl>
    <w:lvl w:ilvl="6" w:tplc="386A8DE6">
      <w:numFmt w:val="bullet"/>
      <w:lvlText w:val="•"/>
      <w:lvlJc w:val="left"/>
      <w:pPr>
        <w:ind w:left="6199" w:hanging="130"/>
      </w:pPr>
      <w:rPr>
        <w:rFonts w:hint="default"/>
        <w:lang w:val="pl-PL" w:eastAsia="en-US" w:bidi="ar-SA"/>
      </w:rPr>
    </w:lvl>
    <w:lvl w:ilvl="7" w:tplc="36141BD8">
      <w:numFmt w:val="bullet"/>
      <w:lvlText w:val="•"/>
      <w:lvlJc w:val="left"/>
      <w:pPr>
        <w:ind w:left="6976" w:hanging="130"/>
      </w:pPr>
      <w:rPr>
        <w:rFonts w:hint="default"/>
        <w:lang w:val="pl-PL" w:eastAsia="en-US" w:bidi="ar-SA"/>
      </w:rPr>
    </w:lvl>
    <w:lvl w:ilvl="8" w:tplc="8B00183C">
      <w:numFmt w:val="bullet"/>
      <w:lvlText w:val="•"/>
      <w:lvlJc w:val="left"/>
      <w:pPr>
        <w:ind w:left="7753" w:hanging="130"/>
      </w:pPr>
      <w:rPr>
        <w:rFonts w:hint="default"/>
        <w:lang w:val="pl-PL" w:eastAsia="en-US" w:bidi="ar-SA"/>
      </w:rPr>
    </w:lvl>
  </w:abstractNum>
  <w:abstractNum w:abstractNumId="6">
    <w:nsid w:val="7F5231A3"/>
    <w:multiLevelType w:val="hybridMultilevel"/>
    <w:tmpl w:val="C532C850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37225"/>
    <w:rsid w:val="000B29A4"/>
    <w:rsid w:val="000C38EE"/>
    <w:rsid w:val="000C6AF3"/>
    <w:rsid w:val="00142F3C"/>
    <w:rsid w:val="00147740"/>
    <w:rsid w:val="00187072"/>
    <w:rsid w:val="0019734A"/>
    <w:rsid w:val="001B2646"/>
    <w:rsid w:val="00284034"/>
    <w:rsid w:val="002B6BFF"/>
    <w:rsid w:val="00351C83"/>
    <w:rsid w:val="00360125"/>
    <w:rsid w:val="00392609"/>
    <w:rsid w:val="003E12B3"/>
    <w:rsid w:val="004B1C23"/>
    <w:rsid w:val="004C1550"/>
    <w:rsid w:val="00507882"/>
    <w:rsid w:val="005B0469"/>
    <w:rsid w:val="005C1FF3"/>
    <w:rsid w:val="006035F9"/>
    <w:rsid w:val="006230CB"/>
    <w:rsid w:val="0063389C"/>
    <w:rsid w:val="006375E2"/>
    <w:rsid w:val="006A5DEE"/>
    <w:rsid w:val="006A6AA7"/>
    <w:rsid w:val="00860F7C"/>
    <w:rsid w:val="008C243F"/>
    <w:rsid w:val="008E0555"/>
    <w:rsid w:val="009158DE"/>
    <w:rsid w:val="00950010"/>
    <w:rsid w:val="00A17782"/>
    <w:rsid w:val="00AA4B52"/>
    <w:rsid w:val="00B04BB1"/>
    <w:rsid w:val="00B204BE"/>
    <w:rsid w:val="00B3367D"/>
    <w:rsid w:val="00C32E6F"/>
    <w:rsid w:val="00D0384D"/>
    <w:rsid w:val="00D37225"/>
    <w:rsid w:val="00E11716"/>
    <w:rsid w:val="00E47A67"/>
    <w:rsid w:val="00E53D2E"/>
    <w:rsid w:val="00EB2FFA"/>
    <w:rsid w:val="00F4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25"/>
    <w:pPr>
      <w:widowControl w:val="0"/>
      <w:spacing w:after="0" w:line="240" w:lineRule="auto"/>
      <w:ind w:left="478" w:hanging="360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37225"/>
    <w:rPr>
      <w:color w:val="0000FF" w:themeColor="hyperlink"/>
      <w:u w:val="single"/>
    </w:rPr>
  </w:style>
  <w:style w:type="paragraph" w:customStyle="1" w:styleId="Default">
    <w:name w:val="Default"/>
    <w:rsid w:val="00D37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D37225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7225"/>
    <w:pPr>
      <w:widowControl w:val="0"/>
      <w:shd w:val="clear" w:color="auto" w:fill="FFFFFF"/>
      <w:spacing w:before="240" w:after="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B29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9A4"/>
    <w:rPr>
      <w:rFonts w:ascii="Carlito" w:eastAsia="Carlito" w:hAnsi="Carlito" w:cs="Carlito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B29A4"/>
    <w:pPr>
      <w:widowControl w:val="0"/>
      <w:autoSpaceDE w:val="0"/>
      <w:autoSpaceDN w:val="0"/>
      <w:spacing w:before="37" w:after="0" w:line="240" w:lineRule="auto"/>
      <w:ind w:left="116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0B29A4"/>
    <w:pPr>
      <w:widowControl w:val="0"/>
      <w:autoSpaceDE w:val="0"/>
      <w:autoSpaceDN w:val="0"/>
      <w:spacing w:before="17" w:after="0" w:line="240" w:lineRule="auto"/>
      <w:ind w:left="2747" w:right="2748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0B29A4"/>
    <w:rPr>
      <w:rFonts w:ascii="Carlito" w:eastAsia="Carlito" w:hAnsi="Carlito" w:cs="Carlito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23</cp:revision>
  <cp:lastPrinted>2020-08-05T09:19:00Z</cp:lastPrinted>
  <dcterms:created xsi:type="dcterms:W3CDTF">2018-04-04T07:36:00Z</dcterms:created>
  <dcterms:modified xsi:type="dcterms:W3CDTF">2020-08-05T09:21:00Z</dcterms:modified>
</cp:coreProperties>
</file>