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1707"/>
        <w:gridCol w:w="2486"/>
        <w:gridCol w:w="1692"/>
        <w:gridCol w:w="1690"/>
      </w:tblGrid>
      <w:tr w:rsidR="005213D7" w:rsidTr="002C6025">
        <w:trPr>
          <w:trHeight w:val="841"/>
        </w:trPr>
        <w:tc>
          <w:tcPr>
            <w:tcW w:w="9286" w:type="dxa"/>
            <w:gridSpan w:val="5"/>
          </w:tcPr>
          <w:p w:rsidR="005213D7" w:rsidRPr="00D12522" w:rsidRDefault="005213D7" w:rsidP="002C6025">
            <w:pPr>
              <w:tabs>
                <w:tab w:val="left" w:pos="1170"/>
              </w:tabs>
              <w:jc w:val="center"/>
              <w:rPr>
                <w:b/>
                <w:noProof/>
                <w:sz w:val="32"/>
                <w:szCs w:val="32"/>
                <w:lang w:eastAsia="pl-PL"/>
              </w:rPr>
            </w:pPr>
            <w:r w:rsidRPr="00D12522">
              <w:rPr>
                <w:b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91A1E6" wp14:editId="63FCE3E5">
                      <wp:simplePos x="0" y="0"/>
                      <wp:positionH relativeFrom="column">
                        <wp:posOffset>-356870</wp:posOffset>
                      </wp:positionH>
                      <wp:positionV relativeFrom="paragraph">
                        <wp:posOffset>-114564</wp:posOffset>
                      </wp:positionV>
                      <wp:extent cx="6457950" cy="9686925"/>
                      <wp:effectExtent l="0" t="0" r="19050" b="28575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0" cy="9686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8" o:spid="_x0000_s1026" style="position:absolute;margin-left:-28.1pt;margin-top:-9pt;width:508.5pt;height:7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" filled="f" strokecolor="#243f60 [1604]" strokeweight="2pt"/>
                  </w:pict>
                </mc:Fallback>
              </mc:AlternateContent>
            </w:r>
            <w:r w:rsidRPr="00D12522">
              <w:rPr>
                <w:b/>
                <w:noProof/>
                <w:sz w:val="32"/>
                <w:szCs w:val="32"/>
                <w:lang w:eastAsia="pl-PL"/>
              </w:rPr>
              <w:t>PATRONAT HONOROWY</w:t>
            </w:r>
          </w:p>
          <w:p w:rsidR="005213D7" w:rsidRPr="00D12522" w:rsidRDefault="005213D7" w:rsidP="002C6025">
            <w:pPr>
              <w:tabs>
                <w:tab w:val="left" w:pos="1170"/>
              </w:tabs>
              <w:jc w:val="center"/>
              <w:rPr>
                <w:b/>
                <w:noProof/>
                <w:sz w:val="32"/>
                <w:szCs w:val="32"/>
                <w:lang w:eastAsia="pl-PL"/>
              </w:rPr>
            </w:pPr>
            <w:r w:rsidRPr="00D12522">
              <w:rPr>
                <w:b/>
                <w:noProof/>
                <w:sz w:val="32"/>
                <w:szCs w:val="32"/>
                <w:lang w:eastAsia="pl-PL"/>
              </w:rPr>
              <w:t>PROREKTOR UWM ds. ZADAŃ UCZELNI MEDYCZNEJ</w:t>
            </w:r>
          </w:p>
          <w:p w:rsidR="005213D7" w:rsidRPr="00D12522" w:rsidRDefault="005213D7" w:rsidP="002C6025">
            <w:pPr>
              <w:tabs>
                <w:tab w:val="left" w:pos="1170"/>
              </w:tabs>
              <w:jc w:val="center"/>
              <w:rPr>
                <w:b/>
                <w:noProof/>
                <w:sz w:val="32"/>
                <w:szCs w:val="32"/>
                <w:lang w:eastAsia="pl-PL"/>
              </w:rPr>
            </w:pPr>
            <w:r w:rsidRPr="00D12522">
              <w:rPr>
                <w:b/>
                <w:noProof/>
                <w:sz w:val="32"/>
                <w:szCs w:val="32"/>
                <w:lang w:eastAsia="pl-PL"/>
              </w:rPr>
              <w:t>Prof. dr hab. n. med. Wojciech Maksymowicz</w:t>
            </w:r>
          </w:p>
          <w:p w:rsidR="005213D7" w:rsidRDefault="005213D7" w:rsidP="002C6025">
            <w:pPr>
              <w:tabs>
                <w:tab w:val="left" w:pos="1170"/>
              </w:tabs>
              <w:jc w:val="center"/>
              <w:rPr>
                <w:noProof/>
                <w:lang w:eastAsia="pl-PL"/>
              </w:rPr>
            </w:pPr>
          </w:p>
          <w:p w:rsidR="005213D7" w:rsidRDefault="005213D7" w:rsidP="002C6025">
            <w:pPr>
              <w:tabs>
                <w:tab w:val="left" w:pos="1170"/>
              </w:tabs>
              <w:jc w:val="center"/>
              <w:rPr>
                <w:noProof/>
                <w:lang w:eastAsia="pl-PL"/>
              </w:rPr>
            </w:pPr>
          </w:p>
        </w:tc>
      </w:tr>
      <w:tr w:rsidR="005213D7" w:rsidTr="002C6025">
        <w:tc>
          <w:tcPr>
            <w:tcW w:w="1711" w:type="dxa"/>
          </w:tcPr>
          <w:p w:rsidR="005213D7" w:rsidRDefault="005213D7" w:rsidP="002C6025">
            <w:pPr>
              <w:tabs>
                <w:tab w:val="left" w:pos="1170"/>
              </w:tabs>
              <w:spacing w:line="200" w:lineRule="atLeast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7BFC53E" wp14:editId="12FEE1CC">
                  <wp:extent cx="903600" cy="885600"/>
                  <wp:effectExtent l="0" t="0" r="0" b="0"/>
                  <wp:docPr id="34" name="Obraz 34" descr="http://www.cmj.org.pl/graphics/certyfikat_ak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://www.cmj.org.pl/graphics/certyfikat_akr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88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</w:tcPr>
          <w:p w:rsidR="005213D7" w:rsidRDefault="005213D7" w:rsidP="002C6025">
            <w:pPr>
              <w:tabs>
                <w:tab w:val="left" w:pos="1170"/>
              </w:tabs>
              <w:spacing w:line="200" w:lineRule="atLeast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72915C4" wp14:editId="5E34E50E">
                  <wp:extent cx="900000" cy="90000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83920" r="9656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340" r="1859"/>
                          <a:stretch/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</w:tcPr>
          <w:p w:rsidR="005213D7" w:rsidRDefault="005213D7" w:rsidP="002C6025">
            <w:pPr>
              <w:tabs>
                <w:tab w:val="left" w:pos="1170"/>
              </w:tabs>
              <w:spacing w:line="200" w:lineRule="atLeast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E4436A9" wp14:editId="09F1AC71">
                  <wp:extent cx="1006452" cy="900000"/>
                  <wp:effectExtent l="0" t="0" r="0" b="0"/>
                  <wp:docPr id="2" name="Obraz 2" descr="http://www.zjazdptchp.pl/res/zjazd_ptchp2015/to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jazdptchp.pl/res/zjazd_ptchp2015/to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" t="54183" r="85920" b="5776"/>
                          <a:stretch/>
                        </pic:blipFill>
                        <pic:spPr bwMode="auto">
                          <a:xfrm>
                            <a:off x="0" y="0"/>
                            <a:ext cx="1006452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5213D7" w:rsidRDefault="005213D7" w:rsidP="002C6025">
            <w:pPr>
              <w:tabs>
                <w:tab w:val="left" w:pos="1170"/>
              </w:tabs>
              <w:spacing w:line="200" w:lineRule="atLeast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77123A0" wp14:editId="6A7069EB">
                  <wp:extent cx="937323" cy="900000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32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5213D7" w:rsidRDefault="005213D7" w:rsidP="002C6025">
            <w:pPr>
              <w:tabs>
                <w:tab w:val="left" w:pos="1170"/>
              </w:tabs>
              <w:spacing w:line="200" w:lineRule="atLeast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59C506F" wp14:editId="08C69A07">
                  <wp:extent cx="936000" cy="900000"/>
                  <wp:effectExtent l="0" t="0" r="0" b="0"/>
                  <wp:docPr id="37" name="Obraz 37" descr="http://www.uwm.edu.pl/uploads/files/uwm/logotypy/logo-uwm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wm.edu.pl/uploads/files/uwm/logotypy/logo-uwm-s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53" b="19379"/>
                          <a:stretch/>
                        </pic:blipFill>
                        <pic:spPr bwMode="auto">
                          <a:xfrm>
                            <a:off x="0" y="0"/>
                            <a:ext cx="936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3D7" w:rsidTr="002C6025">
        <w:tc>
          <w:tcPr>
            <w:tcW w:w="9286" w:type="dxa"/>
            <w:gridSpan w:val="5"/>
          </w:tcPr>
          <w:p w:rsidR="005213D7" w:rsidRDefault="005213D7" w:rsidP="002C60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33339B"/>
              </w:rPr>
            </w:pPr>
          </w:p>
          <w:p w:rsidR="005213D7" w:rsidRDefault="005213D7" w:rsidP="002C602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33339B"/>
              </w:rPr>
            </w:pPr>
          </w:p>
          <w:p w:rsidR="005213D7" w:rsidRDefault="005213D7" w:rsidP="002C602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33339B"/>
              </w:rPr>
            </w:pPr>
          </w:p>
          <w:p w:rsidR="005213D7" w:rsidRDefault="005213D7" w:rsidP="002C60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33339B"/>
              </w:rPr>
            </w:pPr>
          </w:p>
          <w:p w:rsidR="005213D7" w:rsidRPr="00E6375B" w:rsidRDefault="005213D7" w:rsidP="002C60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33339B"/>
                <w:sz w:val="26"/>
                <w:szCs w:val="26"/>
              </w:rPr>
            </w:pPr>
            <w:r w:rsidRPr="00E6375B">
              <w:rPr>
                <w:rFonts w:ascii="TimesNewRomanPS-BoldMT" w:hAnsi="TimesNewRomanPS-BoldMT" w:cs="TimesNewRomanPS-BoldMT"/>
                <w:b/>
                <w:bCs/>
                <w:color w:val="33339B"/>
                <w:sz w:val="26"/>
                <w:szCs w:val="26"/>
              </w:rPr>
              <w:t>Katedra Pulmonologii i Infekcjologii</w:t>
            </w:r>
          </w:p>
          <w:p w:rsidR="005213D7" w:rsidRPr="00E6375B" w:rsidRDefault="005213D7" w:rsidP="002C60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33339B"/>
                <w:sz w:val="26"/>
                <w:szCs w:val="26"/>
              </w:rPr>
            </w:pPr>
            <w:r w:rsidRPr="00E6375B">
              <w:rPr>
                <w:rFonts w:ascii="TimesNewRomanPS-BoldMT" w:hAnsi="TimesNewRomanPS-BoldMT" w:cs="TimesNewRomanPS-BoldMT"/>
                <w:b/>
                <w:bCs/>
                <w:color w:val="33339B"/>
                <w:sz w:val="26"/>
                <w:szCs w:val="26"/>
              </w:rPr>
              <w:t>Wydziału Nauk Medycznych</w:t>
            </w:r>
          </w:p>
          <w:p w:rsidR="005213D7" w:rsidRPr="00ED0E25" w:rsidRDefault="005213D7" w:rsidP="002C60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D0E25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UNIWERSYTETU WARMIŃSKO-MAZURSKIEGO</w:t>
            </w:r>
          </w:p>
          <w:p w:rsidR="005213D7" w:rsidRDefault="005213D7" w:rsidP="002C60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33339B"/>
              </w:rPr>
            </w:pPr>
            <w:r w:rsidRPr="00ED0E25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W OLSZTYNIE</w:t>
            </w:r>
          </w:p>
        </w:tc>
      </w:tr>
      <w:tr w:rsidR="005213D7" w:rsidTr="002C6025">
        <w:tc>
          <w:tcPr>
            <w:tcW w:w="9286" w:type="dxa"/>
            <w:gridSpan w:val="5"/>
          </w:tcPr>
          <w:p w:rsidR="005213D7" w:rsidRPr="005D5255" w:rsidRDefault="005213D7" w:rsidP="002C602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4"/>
                <w:szCs w:val="24"/>
              </w:rPr>
            </w:pPr>
          </w:p>
          <w:p w:rsidR="005213D7" w:rsidRPr="00885D37" w:rsidRDefault="005213D7" w:rsidP="002C60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wraz z</w:t>
            </w:r>
          </w:p>
          <w:p w:rsidR="005213D7" w:rsidRPr="005D5255" w:rsidRDefault="005213D7" w:rsidP="002C6025">
            <w:pPr>
              <w:tabs>
                <w:tab w:val="left" w:pos="6030"/>
              </w:tabs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4"/>
                <w:szCs w:val="24"/>
              </w:rPr>
              <w:tab/>
            </w:r>
          </w:p>
        </w:tc>
      </w:tr>
      <w:tr w:rsidR="005213D7" w:rsidTr="002C6025">
        <w:tc>
          <w:tcPr>
            <w:tcW w:w="9286" w:type="dxa"/>
            <w:gridSpan w:val="5"/>
          </w:tcPr>
          <w:p w:rsidR="005213D7" w:rsidRPr="00446644" w:rsidRDefault="005213D7" w:rsidP="002C60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12"/>
                <w:szCs w:val="12"/>
              </w:rPr>
            </w:pPr>
          </w:p>
          <w:p w:rsidR="005213D7" w:rsidRPr="00ED0E25" w:rsidRDefault="005213D7" w:rsidP="002C60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D0E25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SAMODZIELN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YM</w:t>
            </w:r>
            <w:r w:rsidRPr="00ED0E25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 PUBLICZN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YM</w:t>
            </w:r>
            <w:r w:rsidRPr="00ED0E25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 ZESP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OŁEM</w:t>
            </w:r>
            <w:r w:rsidRPr="00ED0E25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 GRU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ŹLICY I CHORÓ</w:t>
            </w:r>
            <w:r w:rsidRPr="00ED0E25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B PŁUC</w:t>
            </w:r>
          </w:p>
          <w:p w:rsidR="005213D7" w:rsidRPr="005D5255" w:rsidRDefault="005213D7" w:rsidP="002C60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D0E25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W OLSZTYNIE</w:t>
            </w:r>
          </w:p>
        </w:tc>
      </w:tr>
      <w:tr w:rsidR="005213D7" w:rsidTr="002C6025">
        <w:tc>
          <w:tcPr>
            <w:tcW w:w="9286" w:type="dxa"/>
            <w:gridSpan w:val="5"/>
          </w:tcPr>
          <w:p w:rsidR="005213D7" w:rsidRPr="005D5255" w:rsidRDefault="005213D7" w:rsidP="002C60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  <w:p w:rsidR="005213D7" w:rsidRPr="005D5255" w:rsidRDefault="005213D7" w:rsidP="002C60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  <w:p w:rsidR="005213D7" w:rsidRPr="00AB3924" w:rsidRDefault="005213D7" w:rsidP="002C60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AB3924">
              <w:rPr>
                <w:rFonts w:ascii="TimesNewRomanPS-BoldMT" w:hAnsi="TimesNewRomanPS-BoldMT" w:cs="TimesNewRomanPS-BoldMT"/>
                <w:b/>
                <w:bCs/>
              </w:rPr>
              <w:t>KONSULTANT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EM</w:t>
            </w:r>
            <w:r w:rsidRPr="00AB3924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AB3924">
              <w:rPr>
                <w:rFonts w:ascii="TimesNewRomanPS-BoldMT" w:hAnsi="TimesNewRomanPS-BoldMT" w:cs="TimesNewRomanPS-BoldMT"/>
                <w:b/>
                <w:bCs/>
              </w:rPr>
              <w:t>WOJEWÓDZKI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M</w:t>
            </w:r>
            <w:r w:rsidRPr="00AB3924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AB3924">
              <w:rPr>
                <w:rFonts w:ascii="TimesNewRomanPS-BoldMT" w:hAnsi="TimesNewRomanPS-BoldMT" w:cs="TimesNewRomanPS-BoldMT"/>
                <w:b/>
                <w:bCs/>
              </w:rPr>
              <w:t xml:space="preserve">CHORÓB 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AB3924">
              <w:rPr>
                <w:rFonts w:ascii="TimesNewRomanPS-BoldMT" w:hAnsi="TimesNewRomanPS-BoldMT" w:cs="TimesNewRomanPS-BoldMT"/>
                <w:b/>
                <w:bCs/>
              </w:rPr>
              <w:t>PŁUC</w:t>
            </w:r>
          </w:p>
          <w:p w:rsidR="005213D7" w:rsidRPr="005D5255" w:rsidRDefault="005213D7" w:rsidP="002C60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AB3924">
              <w:rPr>
                <w:rFonts w:ascii="TimesNewRomanPS-BoldMT" w:hAnsi="TimesNewRomanPS-BoldMT" w:cs="TimesNewRomanPS-BoldMT"/>
                <w:b/>
                <w:bCs/>
              </w:rPr>
              <w:t xml:space="preserve">WOJ. 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AB3924">
              <w:rPr>
                <w:rFonts w:ascii="TimesNewRomanPS-BoldMT" w:hAnsi="TimesNewRomanPS-BoldMT" w:cs="TimesNewRomanPS-BoldMT"/>
                <w:b/>
                <w:bCs/>
              </w:rPr>
              <w:t xml:space="preserve">WARMIŃSKO-MAZURSKIEGO </w:t>
            </w:r>
          </w:p>
          <w:p w:rsidR="005213D7" w:rsidRPr="005D5255" w:rsidRDefault="005213D7" w:rsidP="002C60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5213D7" w:rsidTr="002C6025">
        <w:tc>
          <w:tcPr>
            <w:tcW w:w="9286" w:type="dxa"/>
            <w:gridSpan w:val="5"/>
          </w:tcPr>
          <w:p w:rsidR="005213D7" w:rsidRPr="00AB3924" w:rsidRDefault="005213D7" w:rsidP="002C60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5213D7" w:rsidRPr="00AB3924" w:rsidRDefault="005213D7" w:rsidP="005213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AB3924">
        <w:rPr>
          <w:rFonts w:ascii="TimesNewRomanPS-BoldMT" w:hAnsi="TimesNewRomanPS-BoldMT" w:cs="TimesNewRomanPS-BoldMT"/>
          <w:b/>
          <w:bCs/>
        </w:rPr>
        <w:t>POLSKI</w:t>
      </w:r>
      <w:r>
        <w:rPr>
          <w:rFonts w:ascii="TimesNewRomanPS-BoldMT" w:hAnsi="TimesNewRomanPS-BoldMT" w:cs="TimesNewRomanPS-BoldMT"/>
          <w:b/>
          <w:bCs/>
        </w:rPr>
        <w:t xml:space="preserve">M </w:t>
      </w:r>
      <w:r w:rsidRPr="00AB3924">
        <w:rPr>
          <w:rFonts w:ascii="TimesNewRomanPS-BoldMT" w:hAnsi="TimesNewRomanPS-BoldMT" w:cs="TimesNewRomanPS-BoldMT"/>
          <w:b/>
          <w:bCs/>
        </w:rPr>
        <w:t>TOWARZYSTW</w:t>
      </w:r>
      <w:r>
        <w:rPr>
          <w:rFonts w:ascii="TimesNewRomanPS-BoldMT" w:hAnsi="TimesNewRomanPS-BoldMT" w:cs="TimesNewRomanPS-BoldMT"/>
          <w:b/>
          <w:bCs/>
        </w:rPr>
        <w:t>EM</w:t>
      </w:r>
      <w:r w:rsidRPr="00AB3924">
        <w:rPr>
          <w:rFonts w:ascii="TimesNewRomanPS-BoldMT" w:hAnsi="TimesNewRomanPS-BoldMT" w:cs="TimesNewRomanPS-BoldMT"/>
          <w:b/>
          <w:bCs/>
        </w:rPr>
        <w:t xml:space="preserve"> CHOR</w:t>
      </w:r>
      <w:r>
        <w:rPr>
          <w:rFonts w:ascii="TimesNewRomanPS-BoldMT" w:hAnsi="TimesNewRomanPS-BoldMT" w:cs="TimesNewRomanPS-BoldMT"/>
          <w:b/>
          <w:bCs/>
          <w:color w:val="000000"/>
        </w:rPr>
        <w:t>Ó</w:t>
      </w:r>
      <w:r w:rsidRPr="00AB3924">
        <w:rPr>
          <w:rFonts w:ascii="TimesNewRomanPS-BoldMT" w:hAnsi="TimesNewRomanPS-BoldMT" w:cs="TimesNewRomanPS-BoldMT"/>
          <w:b/>
          <w:bCs/>
        </w:rPr>
        <w:t>B PŁUC</w:t>
      </w:r>
    </w:p>
    <w:p w:rsidR="005213D7" w:rsidRDefault="005213D7" w:rsidP="005213D7">
      <w:pPr>
        <w:tabs>
          <w:tab w:val="left" w:pos="1170"/>
        </w:tabs>
        <w:spacing w:after="0" w:line="240" w:lineRule="auto"/>
        <w:jc w:val="center"/>
        <w:rPr>
          <w:rFonts w:ascii="Century Gothic" w:hAnsi="Century Gothic"/>
          <w:color w:val="000000"/>
          <w:sz w:val="18"/>
          <w:szCs w:val="18"/>
        </w:rPr>
      </w:pPr>
      <w:r w:rsidRPr="00AB3924">
        <w:rPr>
          <w:rFonts w:ascii="TimesNewRomanPS-BoldMT" w:hAnsi="TimesNewRomanPS-BoldMT" w:cs="TimesNewRomanPS-BoldMT"/>
          <w:b/>
          <w:bCs/>
        </w:rPr>
        <w:t>O</w:t>
      </w:r>
      <w:r>
        <w:rPr>
          <w:rFonts w:ascii="TimesNewRomanPS-BoldMT" w:hAnsi="TimesNewRomanPS-BoldMT" w:cs="TimesNewRomanPS-BoldMT"/>
          <w:b/>
          <w:bCs/>
        </w:rPr>
        <w:t>D</w:t>
      </w:r>
      <w:r w:rsidRPr="00AB3924">
        <w:rPr>
          <w:rFonts w:ascii="TimesNewRomanPS-BoldMT" w:hAnsi="TimesNewRomanPS-BoldMT" w:cs="TimesNewRomanPS-BoldMT"/>
          <w:b/>
          <w:bCs/>
        </w:rPr>
        <w:t>DZIAŁ OLSZTYN</w:t>
      </w:r>
      <w:r>
        <w:rPr>
          <w:rFonts w:ascii="Century Gothic" w:hAnsi="Century Gothic"/>
          <w:color w:val="000000"/>
          <w:sz w:val="18"/>
          <w:szCs w:val="18"/>
        </w:rPr>
        <w:t xml:space="preserve">      </w:t>
      </w:r>
    </w:p>
    <w:p w:rsidR="005213D7" w:rsidRPr="00FE26FC" w:rsidRDefault="005213D7" w:rsidP="005213D7">
      <w:pPr>
        <w:tabs>
          <w:tab w:val="left" w:pos="1170"/>
        </w:tabs>
        <w:spacing w:line="200" w:lineRule="atLeast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           </w:t>
      </w:r>
    </w:p>
    <w:p w:rsidR="005213D7" w:rsidRDefault="005213D7" w:rsidP="005213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</w:p>
    <w:p w:rsidR="005213D7" w:rsidRPr="00885D37" w:rsidRDefault="005213D7" w:rsidP="005213D7">
      <w:pPr>
        <w:tabs>
          <w:tab w:val="center" w:pos="4536"/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Pr="00885D37">
        <w:rPr>
          <w:rFonts w:ascii="Arial" w:hAnsi="Arial" w:cs="Arial"/>
          <w:b/>
          <w:color w:val="000000"/>
        </w:rPr>
        <w:t>zapraszają na</w:t>
      </w:r>
      <w:r>
        <w:rPr>
          <w:rFonts w:ascii="Arial" w:hAnsi="Arial" w:cs="Arial"/>
          <w:b/>
          <w:color w:val="000000"/>
        </w:rPr>
        <w:t xml:space="preserve"> konferencję</w:t>
      </w:r>
      <w:r w:rsidRPr="00885D37">
        <w:rPr>
          <w:rFonts w:ascii="Arial" w:hAnsi="Arial" w:cs="Arial"/>
          <w:b/>
          <w:color w:val="000000"/>
        </w:rPr>
        <w:tab/>
      </w:r>
    </w:p>
    <w:p w:rsidR="005213D7" w:rsidRPr="00885D37" w:rsidRDefault="005213D7" w:rsidP="005213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213D7" w:rsidRPr="00885D37" w:rsidRDefault="005213D7" w:rsidP="005213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213D7" w:rsidRPr="00885D37" w:rsidRDefault="005213D7" w:rsidP="005213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213D7" w:rsidRDefault="005213D7" w:rsidP="005213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5213D7" w:rsidRDefault="005213D7" w:rsidP="005213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5213D7" w:rsidRPr="00885D37" w:rsidRDefault="005213D7" w:rsidP="005213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Cs/>
          <w:color w:val="33339B"/>
          <w:sz w:val="48"/>
          <w:szCs w:val="48"/>
        </w:rPr>
      </w:pPr>
      <w:r w:rsidRPr="00885D37">
        <w:rPr>
          <w:rFonts w:ascii="TimesNewRomanPS-BoldItalicMT" w:hAnsi="TimesNewRomanPS-BoldItalicMT" w:cs="TimesNewRomanPS-BoldItalicMT"/>
          <w:b/>
          <w:bCs/>
          <w:iCs/>
          <w:color w:val="33339B"/>
          <w:sz w:val="48"/>
          <w:szCs w:val="48"/>
        </w:rPr>
        <w:t>Pulmonologia – przypadki kliniczne</w:t>
      </w:r>
    </w:p>
    <w:p w:rsidR="005213D7" w:rsidRDefault="005213D7" w:rsidP="005213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5213D7" w:rsidRDefault="005213D7" w:rsidP="005213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5213D7" w:rsidRDefault="005213D7" w:rsidP="005213D7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ab/>
      </w:r>
    </w:p>
    <w:p w:rsidR="005213D7" w:rsidRDefault="005213D7" w:rsidP="005213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5213D7" w:rsidRDefault="005213D7" w:rsidP="005213D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5213D7" w:rsidRDefault="005213D7" w:rsidP="005213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5213D7" w:rsidRPr="0093085C" w:rsidRDefault="005213D7" w:rsidP="005213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93085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23 września 2016 r.</w:t>
      </w:r>
    </w:p>
    <w:p w:rsidR="005213D7" w:rsidRPr="00E6375B" w:rsidRDefault="005213D7" w:rsidP="005213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19"/>
          <w:szCs w:val="19"/>
        </w:rPr>
      </w:pPr>
      <w:r w:rsidRPr="00E6375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s</w:t>
      </w:r>
      <w:r w:rsidRPr="00E6375B">
        <w:rPr>
          <w:rFonts w:ascii="TimesNewRomanPS-BoldMT" w:hAnsi="TimesNewRomanPS-BoldMT" w:cs="TimesNewRomanPS-BoldMT"/>
          <w:bCs/>
          <w:color w:val="000000"/>
          <w:sz w:val="19"/>
          <w:szCs w:val="19"/>
        </w:rPr>
        <w:t xml:space="preserve">amodzielny </w:t>
      </w:r>
      <w:r w:rsidRPr="00E6375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p</w:t>
      </w:r>
      <w:r w:rsidRPr="00E6375B">
        <w:rPr>
          <w:rFonts w:ascii="TimesNewRomanPS-BoldMT" w:hAnsi="TimesNewRomanPS-BoldMT" w:cs="TimesNewRomanPS-BoldMT"/>
          <w:bCs/>
          <w:color w:val="000000"/>
          <w:sz w:val="19"/>
          <w:szCs w:val="19"/>
        </w:rPr>
        <w:t xml:space="preserve">ubliczny </w:t>
      </w:r>
      <w:r w:rsidRPr="00E6375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z</w:t>
      </w:r>
      <w:r w:rsidRPr="00E6375B">
        <w:rPr>
          <w:rFonts w:ascii="TimesNewRomanPS-BoldMT" w:hAnsi="TimesNewRomanPS-BoldMT" w:cs="TimesNewRomanPS-BoldMT"/>
          <w:bCs/>
          <w:color w:val="000000"/>
          <w:sz w:val="19"/>
          <w:szCs w:val="19"/>
        </w:rPr>
        <w:t xml:space="preserve">espół </w:t>
      </w:r>
      <w:r w:rsidRPr="00E6375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g</w:t>
      </w:r>
      <w:r w:rsidRPr="00E6375B">
        <w:rPr>
          <w:rFonts w:ascii="TimesNewRomanPS-BoldMT" w:hAnsi="TimesNewRomanPS-BoldMT" w:cs="TimesNewRomanPS-BoldMT"/>
          <w:bCs/>
          <w:color w:val="000000"/>
          <w:sz w:val="19"/>
          <w:szCs w:val="19"/>
        </w:rPr>
        <w:t>ruźlicy i</w:t>
      </w:r>
      <w:r w:rsidRPr="00E6375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c</w:t>
      </w:r>
      <w:r w:rsidRPr="00E6375B">
        <w:rPr>
          <w:rFonts w:ascii="TimesNewRomanPS-BoldMT" w:hAnsi="TimesNewRomanPS-BoldMT" w:cs="TimesNewRomanPS-BoldMT"/>
          <w:bCs/>
          <w:color w:val="000000"/>
          <w:sz w:val="19"/>
          <w:szCs w:val="19"/>
        </w:rPr>
        <w:t>horób</w:t>
      </w:r>
      <w:r w:rsidRPr="00E6375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p</w:t>
      </w:r>
      <w:r w:rsidRPr="00E6375B">
        <w:rPr>
          <w:rFonts w:ascii="TimesNewRomanPS-BoldMT" w:hAnsi="TimesNewRomanPS-BoldMT" w:cs="TimesNewRomanPS-BoldMT"/>
          <w:bCs/>
          <w:color w:val="000000"/>
          <w:sz w:val="19"/>
          <w:szCs w:val="19"/>
        </w:rPr>
        <w:t>łuc</w:t>
      </w:r>
    </w:p>
    <w:tbl>
      <w:tblPr>
        <w:tblStyle w:val="Tabela-Siatka"/>
        <w:tblpPr w:leftFromText="141" w:rightFromText="141" w:vertAnchor="text" w:horzAnchor="margin" w:tblpXSpec="center" w:tblpY="1208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8"/>
        <w:gridCol w:w="4283"/>
      </w:tblGrid>
      <w:tr w:rsidR="005213D7" w:rsidTr="002C6025">
        <w:tc>
          <w:tcPr>
            <w:tcW w:w="5908" w:type="dxa"/>
          </w:tcPr>
          <w:p w:rsidR="005213D7" w:rsidRDefault="005213D7" w:rsidP="002C602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Cs/>
                <w:color w:val="000000"/>
                <w:sz w:val="20"/>
                <w:szCs w:val="20"/>
              </w:rPr>
            </w:pPr>
            <w:bookmarkStart w:id="0" w:name="_GoBack"/>
            <w:r w:rsidRPr="005C7F37">
              <w:rPr>
                <w:rFonts w:ascii="TimesNewRomanPS-BoldItalicMT" w:hAnsi="TimesNewRomanPS-BoldItalicMT" w:cs="TimesNewRomanPS-BoldItalicMT"/>
                <w:bCs/>
                <w:iCs/>
                <w:color w:val="000000"/>
                <w:sz w:val="20"/>
                <w:szCs w:val="20"/>
              </w:rPr>
              <w:t>Udział w Konferencji jest bezpłatny</w:t>
            </w:r>
          </w:p>
          <w:bookmarkEnd w:id="0"/>
          <w:p w:rsidR="005213D7" w:rsidRPr="005C7F37" w:rsidRDefault="005213D7" w:rsidP="002C602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Cs/>
                <w:color w:val="000000"/>
                <w:sz w:val="20"/>
                <w:szCs w:val="20"/>
              </w:rPr>
            </w:pPr>
            <w:r w:rsidRPr="005C7F37">
              <w:rPr>
                <w:rFonts w:ascii="TimesNewRomanPS-BoldItalicMT" w:hAnsi="TimesNewRomanPS-BoldItalicMT" w:cs="TimesNewRomanPS-BoldItalicMT"/>
                <w:bCs/>
                <w:iCs/>
                <w:color w:val="000000"/>
                <w:sz w:val="20"/>
                <w:szCs w:val="20"/>
              </w:rPr>
              <w:t xml:space="preserve">Uczestnicy Konferencji otrzymują </w:t>
            </w:r>
            <w:r>
              <w:rPr>
                <w:rFonts w:ascii="TimesNewRomanPS-BoldItalicMT" w:hAnsi="TimesNewRomanPS-BoldItalicMT" w:cs="TimesNewRomanPS-BoldItalicMT"/>
                <w:bCs/>
                <w:iCs/>
                <w:color w:val="000000"/>
                <w:sz w:val="20"/>
                <w:szCs w:val="20"/>
              </w:rPr>
              <w:t xml:space="preserve">7 </w:t>
            </w:r>
            <w:r w:rsidRPr="005C7F37">
              <w:rPr>
                <w:rFonts w:ascii="TimesNewRomanPS-BoldItalicMT" w:hAnsi="TimesNewRomanPS-BoldItalicMT" w:cs="TimesNewRomanPS-BoldItalicMT"/>
                <w:bCs/>
                <w:iCs/>
                <w:color w:val="000000"/>
                <w:sz w:val="20"/>
                <w:szCs w:val="20"/>
              </w:rPr>
              <w:t>punkt</w:t>
            </w:r>
            <w:r>
              <w:rPr>
                <w:rFonts w:ascii="TimesNewRomanPS-BoldItalicMT" w:hAnsi="TimesNewRomanPS-BoldItalicMT" w:cs="TimesNewRomanPS-BoldItalicMT"/>
                <w:bCs/>
                <w:iCs/>
                <w:color w:val="000000"/>
                <w:sz w:val="20"/>
                <w:szCs w:val="20"/>
              </w:rPr>
              <w:t>ów edukacyjnych</w:t>
            </w:r>
          </w:p>
        </w:tc>
        <w:tc>
          <w:tcPr>
            <w:tcW w:w="4283" w:type="dxa"/>
          </w:tcPr>
          <w:p w:rsidR="005213D7" w:rsidRDefault="005213D7" w:rsidP="002C6025">
            <w:pPr>
              <w:autoSpaceDE w:val="0"/>
              <w:autoSpaceDN w:val="0"/>
              <w:adjustRightInd w:val="0"/>
              <w:jc w:val="right"/>
              <w:rPr>
                <w:rFonts w:ascii="TimesNewRomanPS-BoldItalicMT" w:hAnsi="TimesNewRomanPS-BoldItalicMT" w:cs="TimesNewRomanPS-BoldItalicMT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color w:val="000000"/>
                <w:sz w:val="20"/>
                <w:szCs w:val="20"/>
              </w:rPr>
              <w:t>Kontakt z organizatorem: tel. 89 5322959</w:t>
            </w:r>
          </w:p>
          <w:p w:rsidR="005213D7" w:rsidRPr="005C7F37" w:rsidRDefault="005213D7" w:rsidP="002C6025">
            <w:pPr>
              <w:autoSpaceDE w:val="0"/>
              <w:autoSpaceDN w:val="0"/>
              <w:adjustRightInd w:val="0"/>
              <w:jc w:val="right"/>
              <w:rPr>
                <w:rFonts w:ascii="TimesNewRomanPS-BoldItalicMT" w:hAnsi="TimesNewRomanPS-BoldItalicMT" w:cs="TimesNewRomanPS-BoldItalicMT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color w:val="000000"/>
                <w:sz w:val="20"/>
                <w:szCs w:val="20"/>
              </w:rPr>
              <w:t>Zgłoszenie udziału: stanislaw.ejdys@uwm.edu.pl</w:t>
            </w:r>
          </w:p>
        </w:tc>
      </w:tr>
    </w:tbl>
    <w:p w:rsidR="00B97E9B" w:rsidRDefault="00B97E9B"/>
    <w:sectPr w:rsidR="00B97E9B" w:rsidSect="005213D7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82"/>
    <w:rsid w:val="001A5732"/>
    <w:rsid w:val="00502182"/>
    <w:rsid w:val="005213D7"/>
    <w:rsid w:val="00B9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p202</dc:creator>
  <cp:lastModifiedBy>p202</cp:lastModifiedBy>
  <cp:revision>2</cp:revision>
  <dcterms:created xsi:type="dcterms:W3CDTF">2016-08-24T14:29:00Z</dcterms:created>
  <dcterms:modified xsi:type="dcterms:W3CDTF">2016-08-24T14:29:00Z</dcterms:modified>
</cp:coreProperties>
</file>