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4" w:rsidRDefault="003052F4" w:rsidP="00305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przeprowadzania przewodów doktorskich na Wydziale Nauk Ekonomicznych UWM w Olsztynie</w:t>
      </w:r>
    </w:p>
    <w:p w:rsidR="003052F4" w:rsidRDefault="003052F4" w:rsidP="003052F4">
      <w:pPr>
        <w:autoSpaceDE w:val="0"/>
        <w:autoSpaceDN w:val="0"/>
        <w:adjustRightInd w:val="0"/>
        <w:jc w:val="center"/>
      </w:pPr>
      <w:r>
        <w:t>/Uchwała nr 3 Rady Wydziału Nauk Ekonomicznych z dnia 17 września 2014 r. /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Podstawy prawne: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Rozporządzenie Ministra Nauki i Szkolnictwa Wyższego z 22 września 2011 r. w sprawie szczegółowego trybu i warunków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przeprowadzania czynności w przewodach doktorskich postępowaniu habilitacyjnym oraz w postępowaniu o nadanie tytułu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profesora (Dz. U. Nr 204).</w:t>
      </w:r>
    </w:p>
    <w:p w:rsidR="003052F4" w:rsidRDefault="003052F4" w:rsidP="000731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Ustawa z dnia 14 marca 2003 r. o stopniach i tytule naukowym oraz o stopniach i tytule w zakresie sztuki (Dz. U. NR 65, poz. 595 z 2003 r.).</w:t>
      </w:r>
    </w:p>
    <w:p w:rsidR="003052F4" w:rsidRDefault="003052F4" w:rsidP="000731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Rozporządzenie </w:t>
      </w:r>
      <w:proofErr w:type="spellStart"/>
      <w:r>
        <w:rPr>
          <w:sz w:val="16"/>
          <w:szCs w:val="16"/>
        </w:rPr>
        <w:t>MENiS</w:t>
      </w:r>
      <w:proofErr w:type="spellEnd"/>
      <w:r>
        <w:rPr>
          <w:sz w:val="16"/>
          <w:szCs w:val="16"/>
        </w:rPr>
        <w:t xml:space="preserve"> 15 stycznia 2004 r. w sprawie szczegółowego trybu przeprowadzania czynności w przewodach doktorskim i habilitacyjnym oraz w postępowaniu o nadania tytułu profesora (Dz. U. Nr 15, poz. 18 z 2004 r.).</w:t>
      </w:r>
    </w:p>
    <w:p w:rsidR="003052F4" w:rsidRDefault="003052F4" w:rsidP="000731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Rozporządzenie </w:t>
      </w:r>
      <w:proofErr w:type="spellStart"/>
      <w:r>
        <w:rPr>
          <w:sz w:val="16"/>
          <w:szCs w:val="16"/>
        </w:rPr>
        <w:t>MEiN</w:t>
      </w:r>
      <w:proofErr w:type="spellEnd"/>
      <w:r>
        <w:rPr>
          <w:sz w:val="16"/>
          <w:szCs w:val="16"/>
        </w:rPr>
        <w:t xml:space="preserve"> z 15 grudnia 2005 r. zmieniające rozporządzenie w sprawie szczegółowego trybu przeprowadzania czynności w przewodach doktorskim i habilitacyjnym oraz w postępowaniu o nadania tytułu profesora (Dz. U. Nr 252, poz. 2125 z 2005 r.).</w:t>
      </w:r>
    </w:p>
    <w:p w:rsidR="003052F4" w:rsidRDefault="003052F4" w:rsidP="000731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Rozporządzenie </w:t>
      </w:r>
      <w:proofErr w:type="spellStart"/>
      <w:r>
        <w:rPr>
          <w:sz w:val="16"/>
          <w:szCs w:val="16"/>
        </w:rPr>
        <w:t>MNiSzW</w:t>
      </w:r>
      <w:proofErr w:type="spellEnd"/>
      <w:r>
        <w:rPr>
          <w:sz w:val="16"/>
          <w:szCs w:val="16"/>
        </w:rPr>
        <w:t xml:space="preserve"> z dnia 17 sierpnia 2006 r. zmieniające rozporządzenie w sprawie szczegółowego trybu przeprowadzania czynności w przewodach doktorskim i habilitacyjnym oraz w postępowaniu o nadania tytułu profesora (Dz. U. Nr 153, poz. 1094 z 2006 r.).</w:t>
      </w:r>
    </w:p>
    <w:p w:rsidR="003052F4" w:rsidRDefault="003052F4" w:rsidP="000731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Uchwała Centralnej Komisji do Spraw Stopni i Tytułów o przyznaniu z dniem </w:t>
      </w:r>
      <w:r>
        <w:rPr>
          <w:bCs/>
          <w:sz w:val="16"/>
          <w:szCs w:val="16"/>
        </w:rPr>
        <w:t xml:space="preserve">25 września 2006 roku </w:t>
      </w:r>
      <w:r>
        <w:rPr>
          <w:sz w:val="16"/>
          <w:szCs w:val="16"/>
        </w:rPr>
        <w:t xml:space="preserve">Wydziałowi Nauk Ekonomicznych Uniwersytetu Warmińsko-Mazurskiego w Olsztynie uprawnienia do nadawania </w:t>
      </w:r>
      <w:r>
        <w:rPr>
          <w:bCs/>
          <w:sz w:val="16"/>
          <w:szCs w:val="16"/>
        </w:rPr>
        <w:t xml:space="preserve">stopnia naukowego doktora nauk ekonomicznych w dyscyplinie ekonomia. 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Czynności przewodu doktorskiego kończą się uchwałami Rady WNE w sprawie:</w:t>
      </w:r>
    </w:p>
    <w:p w:rsidR="003052F4" w:rsidRDefault="003052F4" w:rsidP="000731A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wszczęcia przewodu doktorskiego i wyznaczenia promotora;</w:t>
      </w:r>
    </w:p>
    <w:p w:rsidR="003052F4" w:rsidRDefault="003052F4" w:rsidP="000731A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wyznaczenia recenzentów;</w:t>
      </w:r>
    </w:p>
    <w:p w:rsidR="003052F4" w:rsidRDefault="003052F4" w:rsidP="000731A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przyjęcia rozprawy doktorskiej i dopuszczenia jej do publicznej obrony;</w:t>
      </w:r>
    </w:p>
    <w:p w:rsidR="003052F4" w:rsidRDefault="003052F4" w:rsidP="000731A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przyjęcia publicznej obrony rozprawy doktorskiej;</w:t>
      </w:r>
    </w:p>
    <w:p w:rsidR="003052F4" w:rsidRDefault="003052F4" w:rsidP="000731A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nadania stopnia doktora nauk ekonomicznych.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Wszczęcie przewodu doktorskiego odbywa się na wniosek złożony Dziekanowi WNE przez osobę ubiegającą się o nadanie stopnia doktora (doktoranta). Do wniosku powinny być załączone następujące dokumenty: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Oryginał lub uwierzytelniony odpis dyplomu ukończenia studiów magisterskich oraz ewentualnie inne dokumenty potwierdzające kwalifikacje.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Życiorys.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Proponowany temat i koncepcja rozprawy doktorskiej ze wskazaniem obszaru wiedzy, dziedziny i dyscypliny naukowej wraz z propozycją promotora i ewentualnego promotora pomocniczego (wraz z ich pisemną akceptacją).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Wykaz dorobku naukowego wraz z dokumentacją ich publicznej prezentacji (tj. odbitkami prac) oraz informacja o działalności popularyzującej naukę. Warunkiem otwarcia przewodu doktorskiego jest posiadanie w dorobku jednej publikacji w formie książki,  rozdziału w książce, artykułu w recenzowanym czasopiśmie  z listy A lub B  </w:t>
      </w:r>
      <w:proofErr w:type="spellStart"/>
      <w:r>
        <w:t>MNiSW</w:t>
      </w:r>
      <w:proofErr w:type="spellEnd"/>
      <w:r>
        <w:t xml:space="preserve"> lub w recenzowanych materiałach z konferencji międzynarodowej. </w:t>
      </w:r>
    </w:p>
    <w:p w:rsidR="003052F4" w:rsidRDefault="003052F4" w:rsidP="000731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Informacja o przebiegu przewodu doktorskiego, jeżeli uprzednio kandydat ubiegał się o nadanie stopnia doktora.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Opinia opiekuna naukowego, w której określony jest stopień zaawansowania pracy doktorskiej.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Harmonogram realizacji pracy. 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 xml:space="preserve">Certyfikat potwierdzający znajomość nowożytnego języka obcego (jeśli posiada go doktorant; wg </w:t>
      </w:r>
      <w:proofErr w:type="spellStart"/>
      <w:r>
        <w:t>Rozp</w:t>
      </w:r>
      <w:proofErr w:type="spellEnd"/>
      <w:r>
        <w:t>. 22.09.2011).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Propozycja egzaminów doktorskich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Kandydat spoza WNE UWM wskazuje potwierdzone źródło sfinansowania jego przewodu doktorskiego.</w:t>
      </w:r>
    </w:p>
    <w:p w:rsidR="003052F4" w:rsidRDefault="003052F4" w:rsidP="000731AE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</w:pPr>
      <w:r>
        <w:t>Ewentualny wniosek o wyrażenie zgody na przedstawienie rozprawy w innym języku niż j. polski.</w:t>
      </w:r>
    </w:p>
    <w:p w:rsidR="003052F4" w:rsidRDefault="003052F4" w:rsidP="003052F4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t>Dziekan kieruje koncepcję pracy doktorskiej do Komisji ds. Doktoryzowania na WNE (zwanej dalej Komisją). Przewodniczący Komisji zwołuje otwarte seminarium, na którym doktorant przedstawia tezy swojej pracy. Komisja podejmuje decyzję o rekomendowaniu Radzie Wydziału lub odrzuceniu wniosku doktoranta. Pozytywnie zaopiniowany wniosek doktoranta wraz z propozycją tematu pracy oraz osoby promotora kierowany jest do Dziekana, który umieszcza go w porządku obrad Rady Wydziału. Rada w tajnym głosowaniu podejmuje</w:t>
      </w:r>
      <w:r>
        <w:rPr>
          <w:b/>
        </w:rPr>
        <w:t xml:space="preserve"> uchwałę w sprawie wszczęcia przewodu doktorskiego</w:t>
      </w:r>
      <w:r>
        <w:t xml:space="preserve">  (z określeniem tematu pracy) i </w:t>
      </w:r>
      <w:r>
        <w:rPr>
          <w:b/>
        </w:rPr>
        <w:t>wyznaczenia promotora</w:t>
      </w:r>
      <w:r>
        <w:t xml:space="preserve"> i ewentualnego </w:t>
      </w:r>
      <w:r>
        <w:rPr>
          <w:b/>
        </w:rPr>
        <w:t>promotora pomocniczego</w:t>
      </w:r>
      <w:r>
        <w:t>.</w:t>
      </w:r>
    </w:p>
    <w:p w:rsidR="003052F4" w:rsidRDefault="003052F4" w:rsidP="003052F4">
      <w:pPr>
        <w:autoSpaceDE w:val="0"/>
        <w:autoSpaceDN w:val="0"/>
        <w:adjustRightInd w:val="0"/>
        <w:jc w:val="both"/>
      </w:pPr>
      <w:r>
        <w:t>Na tym samym posiedzeniu Rada może powołać komisje egzaminacyjne do przeprowadzenia egzaminów z:</w:t>
      </w:r>
    </w:p>
    <w:p w:rsidR="003052F4" w:rsidRDefault="003052F4" w:rsidP="000731A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ekonomii w składzie, co najmniej czterech osób posiadających tytuł profesora lub stopień doktora habilitowanego w zakresie dziedziny ekonomia i dyscypliny ekonomia, w tym promotor; w składzie komisji mogą uczestniczyć recenzenci.</w:t>
      </w:r>
    </w:p>
    <w:p w:rsidR="003052F4" w:rsidRDefault="003052F4" w:rsidP="000731A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dyscypliny dodatkowej w składzie co najmniej trzech osób, w tym co najmniej jedna osoba posiadająca tytuł profesora lub stopień doktora habilitowanego w zakresie dziedziny i dyscypliny naukowej odpowiadającej temu egzaminowi.</w:t>
      </w:r>
    </w:p>
    <w:p w:rsidR="003052F4" w:rsidRDefault="003052F4" w:rsidP="000731A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języka obcego nowożytnego w składzie co najmniej trzech osób, w tym co najmniej jedna osoba nauczająca tego języka w szkole wyższej [kandydat, który przedstawił certyfikat (paragraf 1 ust.3 </w:t>
      </w:r>
      <w:proofErr w:type="spellStart"/>
      <w:r>
        <w:t>pkt</w:t>
      </w:r>
      <w:proofErr w:type="spellEnd"/>
      <w:r>
        <w:t xml:space="preserve"> 1 Rozporządzenia z 22 września 2011) jest zwolniony  z egzaminu doktorskiego w zakresie nowożytnego języka obcego] .</w:t>
      </w:r>
    </w:p>
    <w:p w:rsidR="003052F4" w:rsidRDefault="003052F4" w:rsidP="000731A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kandydaci, którzy nie ukończyli ekonomicznego kierunku studiów zobowiązani są ponadto do złożenia egzaminów z zakresu:</w:t>
      </w:r>
    </w:p>
    <w:p w:rsidR="003052F4" w:rsidRDefault="003052F4" w:rsidP="0007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historii myśli ekonomicznej,</w:t>
      </w:r>
    </w:p>
    <w:p w:rsidR="003052F4" w:rsidRDefault="003052F4" w:rsidP="0007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zastosowania metod ilościowych w badaniach ekonomicznych.</w:t>
      </w:r>
    </w:p>
    <w:p w:rsidR="003052F4" w:rsidRDefault="003052F4" w:rsidP="003052F4">
      <w:pPr>
        <w:autoSpaceDE w:val="0"/>
        <w:autoSpaceDN w:val="0"/>
        <w:adjustRightInd w:val="0"/>
        <w:jc w:val="both"/>
      </w:pPr>
      <w:r>
        <w:t xml:space="preserve">Egzaminy doktorskie są zdawane przed przyjęciem rozprawy doktorskiej, a ich terminy ustala Dziekan </w:t>
      </w:r>
      <w:r>
        <w:br/>
        <w:t>w porozumieniu z komisjami.</w:t>
      </w:r>
    </w:p>
    <w:p w:rsidR="003052F4" w:rsidRDefault="003052F4" w:rsidP="003052F4">
      <w:pPr>
        <w:autoSpaceDE w:val="0"/>
        <w:autoSpaceDN w:val="0"/>
        <w:adjustRightInd w:val="0"/>
        <w:jc w:val="both"/>
      </w:pPr>
      <w:r>
        <w:rPr>
          <w:b/>
          <w:sz w:val="24"/>
          <w:szCs w:val="24"/>
        </w:rPr>
        <w:t>Ad. 2. Rozprawa doktorska wraz ze streszczeniem</w:t>
      </w:r>
      <w:r>
        <w:rPr>
          <w:sz w:val="24"/>
          <w:szCs w:val="24"/>
        </w:rPr>
        <w:t xml:space="preserve"> powinna być złożona promotorowi w  5 egzemplarzach. </w:t>
      </w:r>
      <w:r>
        <w:t xml:space="preserve">Od strony formalnej praca powinna być zgodna z wymaganiami edytorskimi obowiązującymi  w Wydawnictwie UWM. Promotor przedstawia ją wraz ze swoją opinią Dziekanowi, który z kolei przekazuje ją Komisji ds. Doktoryzowania. Po zapoznaniu się z treścią pracy i po stwierdzeniu spełnienia wymagań dotyczących rozpraw doktorskich oraz zgodności treści z przyjętym przez Radę Wydziału tematem pracy Komisja przedstawia Radzie wniosek o powołanie recenzentów oraz proponuje ich nazwiska. </w:t>
      </w:r>
      <w:r>
        <w:rPr>
          <w:b/>
        </w:rPr>
        <w:t xml:space="preserve">Uchwałę Rady w sprawie wyznaczenia recenzentów przyjmuje się w tajnym głosowaniu. </w:t>
      </w:r>
      <w:r>
        <w:t xml:space="preserve">Rada powołuje co najmniej </w:t>
      </w:r>
      <w:r>
        <w:rPr>
          <w:b/>
        </w:rPr>
        <w:t>dwóch recenzentów zewnętrznych</w:t>
      </w:r>
      <w:r>
        <w:t>, z których żaden nie może być pracownikiem instytucji przeprowadzającej przewód ani instytucji zatrudniającej doktoranta. Wyboru recenzentów dokonuje się z grona co najmniej trzech kandydatów zaproponowanych przez Komisję.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Ad. 3.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Dziekan po otrzymaniu </w:t>
      </w:r>
      <w:r>
        <w:rPr>
          <w:b/>
          <w:sz w:val="24"/>
          <w:szCs w:val="24"/>
        </w:rPr>
        <w:t>recenzji</w:t>
      </w:r>
      <w:r>
        <w:rPr>
          <w:sz w:val="24"/>
          <w:szCs w:val="24"/>
        </w:rPr>
        <w:t xml:space="preserve">  – </w:t>
      </w:r>
      <w:r>
        <w:rPr>
          <w:b/>
          <w:sz w:val="24"/>
          <w:szCs w:val="24"/>
        </w:rPr>
        <w:t>przedstawionych w formie papierowej  i elektronicznej</w:t>
      </w:r>
      <w:r>
        <w:rPr>
          <w:sz w:val="24"/>
          <w:szCs w:val="24"/>
        </w:rPr>
        <w:t xml:space="preserve"> – kieruje je do Komisji ds. Doktoryzowania. 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[Recenzje zawierające wnioski o uzupełnienie i/lub poprawienie pracy Dziekan przekazuje doktorantowi i promotorowi. Poprawioną rozprawę doktorską doktorant przedkłada promotorowi a promotor wraz z nową opinią przedkłada Dziekanowi. Dziekan  kieruje ją do Rady Wydziału, która z kolei kieruje ją do ponownej oceny  do tych samych recenzentów. Recenzje </w:t>
      </w:r>
      <w:r>
        <w:rPr>
          <w:b/>
        </w:rPr>
        <w:t xml:space="preserve">wraz ze streszczeniem pracy </w:t>
      </w:r>
      <w:r>
        <w:t>umieszczane są na stronie internetowej Wydziału. Po otrzymaniu ostatniej recenzji Rada Wydziału przekazuje je w wersji elektronicznej do Centralnej Komisji ds. Stopni i Tytułów].</w:t>
      </w:r>
      <w:r>
        <w:rPr>
          <w:color w:val="FF0000"/>
        </w:rPr>
        <w:t xml:space="preserve">   </w:t>
      </w:r>
    </w:p>
    <w:p w:rsidR="003052F4" w:rsidRDefault="003052F4" w:rsidP="003052F4">
      <w:pPr>
        <w:autoSpaceDE w:val="0"/>
        <w:autoSpaceDN w:val="0"/>
        <w:adjustRightInd w:val="0"/>
        <w:jc w:val="both"/>
      </w:pPr>
      <w:r>
        <w:t>Komisja – w przypadku, gdy  treść recenzji, a zwłaszcza konkluzje na to pozwalają – opracowuje wniosek do Rady Wydziału o</w:t>
      </w:r>
      <w:r>
        <w:rPr>
          <w:b/>
        </w:rPr>
        <w:t xml:space="preserve"> </w:t>
      </w:r>
      <w:r>
        <w:t xml:space="preserve">przyjęcie rozprawy doktorskiej i dopuszczenie jej do publicznej obrony. Rada – w głosowaniu tajnym –  przyjmuje </w:t>
      </w:r>
      <w:r>
        <w:rPr>
          <w:b/>
        </w:rPr>
        <w:t>uchwałę w sprawie przyjęcia rozprawy doktorskiej i dopuszczenia jej do publicznej obrony</w:t>
      </w:r>
      <w:r>
        <w:t>. Następnie Dziekan ogłasza termin (miejsce, dzień i godzinę) obrony pracy doktorskiej oraz podaje tę informację do publicznej wiadomości. W komunikacie tym podane jest również miejsce wyłożenia pracy doktorskiej do wglądu. Komunikat ten jest podawany do publicznej wiadomości na co najmniej 10 dni przed terminem obrony. Recenzenci powinni być powiadomieni o miejscu i terminie obrony pracy doktorskiej listem poleconym „za zwrotnym potwierdzeniem odbioru”. Autoreferat rozprawy doktorskiej zostaje przesłany członkom RW.</w:t>
      </w:r>
    </w:p>
    <w:p w:rsidR="003052F4" w:rsidRDefault="003052F4" w:rsidP="003052F4">
      <w:pPr>
        <w:autoSpaceDE w:val="0"/>
        <w:autoSpaceDN w:val="0"/>
        <w:adjustRightInd w:val="0"/>
        <w:jc w:val="both"/>
      </w:pPr>
      <w:r>
        <w:tab/>
        <w:t xml:space="preserve">Obrona rozprawy doktorskiej odbywa się na otwartym posiedzeniu Rady Wydziału z udziałem promotora i recenzentów (co najmniej jednego). W pierwszym punkcie publicznej obrony Promotor przedstawia osobę doktoranta i jego dorobek naukowy, dydaktyczny  i organizacyjny. Następnie doktorant prezentuje główne tezy rozprawy (autoreferat) i recenzenci przedstawiają swoje opinie. Następnie prowadzona jest publiczna dyskusja. Pytania kierowane pod adresem doktoranta należy sformułować pisemnie na kartkach ostemplowanych pieczątką WNE i podpisać imieniem i nazwiskiem.  Dyskusję kończy ustosunkowanie  się doktoranta do recenzji oraz odpowiedzi na pytania osób, które wzięły udział w dyskusji. Po zakończeniu publicznej obrony Rada Wydziału, z udziałem promotora i recenzentów, odbywa posiedzenie niejawne, na którym – w tajnym głosowaniu – podejmuje dwie uchwały: 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Ad. 4.</w:t>
      </w:r>
      <w:r>
        <w:rPr>
          <w:sz w:val="24"/>
          <w:szCs w:val="24"/>
        </w:rPr>
        <w:t xml:space="preserve"> W sprawie </w:t>
      </w:r>
      <w:r>
        <w:rPr>
          <w:b/>
          <w:sz w:val="24"/>
          <w:szCs w:val="24"/>
        </w:rPr>
        <w:t>przyjęcia publicznej obrony rozprawy doktorskiej</w:t>
      </w:r>
      <w:r>
        <w:rPr>
          <w:sz w:val="24"/>
          <w:szCs w:val="24"/>
        </w:rPr>
        <w:t xml:space="preserve"> 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Ad. 5.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W sprawie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nadania stopnia doktora nauk ekonomicznych</w:t>
      </w:r>
      <w:r>
        <w:rPr>
          <w:sz w:val="24"/>
          <w:szCs w:val="24"/>
        </w:rPr>
        <w:t xml:space="preserve"> </w:t>
      </w:r>
    </w:p>
    <w:p w:rsidR="003052F4" w:rsidRPr="003052F4" w:rsidRDefault="003052F4" w:rsidP="003052F4">
      <w:pPr>
        <w:autoSpaceDE w:val="0"/>
        <w:autoSpaceDN w:val="0"/>
        <w:adjustRightInd w:val="0"/>
        <w:ind w:firstLine="708"/>
        <w:jc w:val="both"/>
      </w:pPr>
      <w:r>
        <w:t>Dziekan WNE wyznacza osobę do protokołowania przebiegu publicznej obrony pracy doktorskiej. Dodatkowo obrona jest utrwalana w formie elektronicznej</w:t>
      </w:r>
      <w:r>
        <w:rPr>
          <w:color w:val="000099"/>
        </w:rPr>
        <w:t xml:space="preserve"> </w:t>
      </w:r>
      <w:r>
        <w:t>i zapis ten jest archiwizowany wraz z dokumentacją.</w:t>
      </w:r>
    </w:p>
    <w:p w:rsidR="003052F4" w:rsidRDefault="003052F4" w:rsidP="003052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Olsztyn,  17 września  2014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Dziekan WNE</w:t>
      </w:r>
    </w:p>
    <w:p w:rsidR="003052F4" w:rsidRDefault="003052F4" w:rsidP="003052F4">
      <w:pPr>
        <w:autoSpaceDE w:val="0"/>
        <w:autoSpaceDN w:val="0"/>
        <w:adjustRightInd w:val="0"/>
        <w:rPr>
          <w:sz w:val="24"/>
          <w:szCs w:val="24"/>
        </w:rPr>
      </w:pPr>
    </w:p>
    <w:p w:rsidR="003052F4" w:rsidRDefault="003052F4" w:rsidP="003052F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EF4">
        <w:rPr>
          <w:sz w:val="24"/>
          <w:szCs w:val="24"/>
        </w:rPr>
        <w:t xml:space="preserve">                   dr hab.  </w:t>
      </w:r>
      <w:proofErr w:type="spellStart"/>
      <w:r>
        <w:rPr>
          <w:sz w:val="24"/>
          <w:szCs w:val="24"/>
          <w:lang w:val="en-US"/>
        </w:rPr>
        <w:t>Janusz</w:t>
      </w:r>
      <w:proofErr w:type="spellEnd"/>
      <w:r>
        <w:rPr>
          <w:sz w:val="24"/>
          <w:szCs w:val="24"/>
          <w:lang w:val="en-US"/>
        </w:rPr>
        <w:t xml:space="preserve"> Heller, </w:t>
      </w:r>
      <w:proofErr w:type="spellStart"/>
      <w:r>
        <w:rPr>
          <w:sz w:val="24"/>
          <w:szCs w:val="24"/>
          <w:lang w:val="en-US"/>
        </w:rPr>
        <w:t>prof</w:t>
      </w:r>
      <w:proofErr w:type="spellEnd"/>
      <w:r>
        <w:rPr>
          <w:sz w:val="24"/>
          <w:szCs w:val="24"/>
          <w:lang w:val="en-US"/>
        </w:rPr>
        <w:t>. UWM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C0B8F" w:rsidRPr="003052F4" w:rsidRDefault="006C0B8F" w:rsidP="003052F4">
      <w:pPr>
        <w:rPr>
          <w:szCs w:val="22"/>
          <w:lang w:val="en-US"/>
        </w:rPr>
      </w:pPr>
    </w:p>
    <w:sectPr w:rsidR="006C0B8F" w:rsidRPr="003052F4" w:rsidSect="002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F5" w:rsidRDefault="009F5FF5" w:rsidP="006C0B8F">
      <w:r>
        <w:separator/>
      </w:r>
    </w:p>
  </w:endnote>
  <w:endnote w:type="continuationSeparator" w:id="0">
    <w:p w:rsidR="009F5FF5" w:rsidRDefault="009F5FF5" w:rsidP="006C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F5" w:rsidRDefault="009F5FF5" w:rsidP="006C0B8F">
      <w:r>
        <w:separator/>
      </w:r>
    </w:p>
  </w:footnote>
  <w:footnote w:type="continuationSeparator" w:id="0">
    <w:p w:rsidR="009F5FF5" w:rsidRDefault="009F5FF5" w:rsidP="006C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1F5"/>
    <w:multiLevelType w:val="hybridMultilevel"/>
    <w:tmpl w:val="77FA56C8"/>
    <w:lvl w:ilvl="0" w:tplc="BFBE66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10E4"/>
    <w:multiLevelType w:val="hybridMultilevel"/>
    <w:tmpl w:val="1732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96C72"/>
    <w:multiLevelType w:val="hybridMultilevel"/>
    <w:tmpl w:val="58EE23AA"/>
    <w:lvl w:ilvl="0" w:tplc="860AD13A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C051D"/>
    <w:multiLevelType w:val="hybridMultilevel"/>
    <w:tmpl w:val="4A2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D168D"/>
    <w:multiLevelType w:val="hybridMultilevel"/>
    <w:tmpl w:val="A5C03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71A0A"/>
    <w:multiLevelType w:val="hybridMultilevel"/>
    <w:tmpl w:val="6126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073"/>
    <w:rsid w:val="00006C53"/>
    <w:rsid w:val="00057994"/>
    <w:rsid w:val="000731AE"/>
    <w:rsid w:val="000D3E69"/>
    <w:rsid w:val="00133F52"/>
    <w:rsid w:val="00144582"/>
    <w:rsid w:val="00177515"/>
    <w:rsid w:val="00177AF5"/>
    <w:rsid w:val="0018238D"/>
    <w:rsid w:val="001A1BAC"/>
    <w:rsid w:val="001E6D83"/>
    <w:rsid w:val="001E7EF4"/>
    <w:rsid w:val="001F4F4F"/>
    <w:rsid w:val="002357DF"/>
    <w:rsid w:val="002412F2"/>
    <w:rsid w:val="00241F18"/>
    <w:rsid w:val="00256509"/>
    <w:rsid w:val="0027636B"/>
    <w:rsid w:val="002D0712"/>
    <w:rsid w:val="002E09AD"/>
    <w:rsid w:val="003052F4"/>
    <w:rsid w:val="00360049"/>
    <w:rsid w:val="00365340"/>
    <w:rsid w:val="003B2B98"/>
    <w:rsid w:val="003E449C"/>
    <w:rsid w:val="00420894"/>
    <w:rsid w:val="00445C53"/>
    <w:rsid w:val="00446073"/>
    <w:rsid w:val="00455346"/>
    <w:rsid w:val="00461A7D"/>
    <w:rsid w:val="004770F3"/>
    <w:rsid w:val="004D40DC"/>
    <w:rsid w:val="004E5EA3"/>
    <w:rsid w:val="00503D70"/>
    <w:rsid w:val="00506825"/>
    <w:rsid w:val="00506D92"/>
    <w:rsid w:val="00514CBE"/>
    <w:rsid w:val="00561FF3"/>
    <w:rsid w:val="005A0BAD"/>
    <w:rsid w:val="005A25B2"/>
    <w:rsid w:val="005B29AF"/>
    <w:rsid w:val="005B50B2"/>
    <w:rsid w:val="005C1BBF"/>
    <w:rsid w:val="005F7F3D"/>
    <w:rsid w:val="00631589"/>
    <w:rsid w:val="00656E4F"/>
    <w:rsid w:val="006C0B8F"/>
    <w:rsid w:val="00727956"/>
    <w:rsid w:val="0074063B"/>
    <w:rsid w:val="00756677"/>
    <w:rsid w:val="007B5339"/>
    <w:rsid w:val="007B5B18"/>
    <w:rsid w:val="008045E7"/>
    <w:rsid w:val="00843ED4"/>
    <w:rsid w:val="00854D36"/>
    <w:rsid w:val="008B0DB4"/>
    <w:rsid w:val="008B6F3F"/>
    <w:rsid w:val="00944AD3"/>
    <w:rsid w:val="0094624B"/>
    <w:rsid w:val="00972C1C"/>
    <w:rsid w:val="00993463"/>
    <w:rsid w:val="009E1F65"/>
    <w:rsid w:val="009F5FF5"/>
    <w:rsid w:val="00A64083"/>
    <w:rsid w:val="00AE1CA1"/>
    <w:rsid w:val="00AE5DEC"/>
    <w:rsid w:val="00B50B81"/>
    <w:rsid w:val="00B65370"/>
    <w:rsid w:val="00B73F93"/>
    <w:rsid w:val="00BA5D16"/>
    <w:rsid w:val="00BA62B2"/>
    <w:rsid w:val="00BC04EC"/>
    <w:rsid w:val="00BD0AFC"/>
    <w:rsid w:val="00BD534C"/>
    <w:rsid w:val="00C12790"/>
    <w:rsid w:val="00C43BEF"/>
    <w:rsid w:val="00C52EA7"/>
    <w:rsid w:val="00C77774"/>
    <w:rsid w:val="00C96C47"/>
    <w:rsid w:val="00CE30F3"/>
    <w:rsid w:val="00D0406C"/>
    <w:rsid w:val="00D1309D"/>
    <w:rsid w:val="00D276FC"/>
    <w:rsid w:val="00D4423D"/>
    <w:rsid w:val="00D71DE9"/>
    <w:rsid w:val="00E136D2"/>
    <w:rsid w:val="00E30E8A"/>
    <w:rsid w:val="00E319C5"/>
    <w:rsid w:val="00E32C0F"/>
    <w:rsid w:val="00E622EF"/>
    <w:rsid w:val="00E83352"/>
    <w:rsid w:val="00E84040"/>
    <w:rsid w:val="00EA0CA4"/>
    <w:rsid w:val="00EA1562"/>
    <w:rsid w:val="00EA6C64"/>
    <w:rsid w:val="00EB1D79"/>
    <w:rsid w:val="00EC54F8"/>
    <w:rsid w:val="00EE284C"/>
    <w:rsid w:val="00F20A44"/>
    <w:rsid w:val="00F22C8A"/>
    <w:rsid w:val="00F31706"/>
    <w:rsid w:val="00F577DE"/>
    <w:rsid w:val="00F81B7B"/>
    <w:rsid w:val="00FE43DB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BBF"/>
    <w:pPr>
      <w:keepNext/>
      <w:overflowPunct w:val="0"/>
      <w:autoSpaceDE w:val="0"/>
      <w:autoSpaceDN w:val="0"/>
      <w:adjustRightInd w:val="0"/>
      <w:spacing w:line="360" w:lineRule="auto"/>
      <w:jc w:val="both"/>
      <w:outlineLvl w:val="0"/>
    </w:pPr>
    <w:rPr>
      <w:rFonts w:eastAsia="Arial Unicode MS"/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BBF"/>
    <w:rPr>
      <w:rFonts w:ascii="Times New Roman" w:eastAsia="Arial Unicode MS" w:hAnsi="Times New Roman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BBF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C1BBF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BB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5DE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D71DE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0B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0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0B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0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middle">
    <w:name w:val="msonormalcxspmiddle"/>
    <w:basedOn w:val="Normalny"/>
    <w:rsid w:val="006C0B8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C0B8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B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C0B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48</cp:revision>
  <cp:lastPrinted>2014-02-19T13:23:00Z</cp:lastPrinted>
  <dcterms:created xsi:type="dcterms:W3CDTF">2012-12-17T12:20:00Z</dcterms:created>
  <dcterms:modified xsi:type="dcterms:W3CDTF">2014-09-22T08:44:00Z</dcterms:modified>
</cp:coreProperties>
</file>