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3F" w:rsidRDefault="008F6B62" w:rsidP="008F6B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B</w:t>
      </w:r>
      <w:r w:rsidR="005A4C95">
        <w:rPr>
          <w:rFonts w:ascii="Times New Roman" w:hAnsi="Times New Roman" w:cs="Times New Roman"/>
          <w:sz w:val="24"/>
          <w:szCs w:val="24"/>
        </w:rPr>
        <w:t xml:space="preserve"> licencjat</w:t>
      </w:r>
    </w:p>
    <w:p w:rsidR="008F6B62" w:rsidRDefault="008F6B62" w:rsidP="008F6B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B62" w:rsidRPr="00DD5631" w:rsidRDefault="004B57F5" w:rsidP="008F6B6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B62" w:rsidRPr="00DD5631">
        <w:rPr>
          <w:rFonts w:ascii="Times New Roman" w:hAnsi="Times New Roman" w:cs="Times New Roman"/>
          <w:sz w:val="24"/>
          <w:szCs w:val="24"/>
        </w:rPr>
        <w:t>. Funkcje Sejmu i Senatu</w:t>
      </w:r>
    </w:p>
    <w:p w:rsidR="008F6B62" w:rsidRPr="00DD5631" w:rsidRDefault="004B57F5" w:rsidP="008F6B6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6B62" w:rsidRPr="00DD5631">
        <w:rPr>
          <w:rFonts w:ascii="Times New Roman" w:hAnsi="Times New Roman" w:cs="Times New Roman"/>
          <w:sz w:val="24"/>
          <w:szCs w:val="24"/>
        </w:rPr>
        <w:t>. Etapy procedowania ustaw</w:t>
      </w:r>
    </w:p>
    <w:p w:rsidR="008F6B62" w:rsidRDefault="004B57F5" w:rsidP="008F6B6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6B62" w:rsidRPr="00DD5631">
        <w:rPr>
          <w:rFonts w:ascii="Times New Roman" w:hAnsi="Times New Roman" w:cs="Times New Roman"/>
          <w:sz w:val="24"/>
          <w:szCs w:val="24"/>
        </w:rPr>
        <w:t>. Rodzaje aktów prawnych</w:t>
      </w:r>
    </w:p>
    <w:p w:rsidR="008F6B62" w:rsidRPr="00DD5631" w:rsidRDefault="004B57F5" w:rsidP="008F6B6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6B62" w:rsidRPr="00DD5631">
        <w:rPr>
          <w:rFonts w:ascii="Times New Roman" w:hAnsi="Times New Roman" w:cs="Times New Roman"/>
          <w:sz w:val="24"/>
          <w:szCs w:val="24"/>
        </w:rPr>
        <w:t>. Pozycja ustrojowa wojewody i jego kompetencje</w:t>
      </w:r>
    </w:p>
    <w:p w:rsidR="008F6B62" w:rsidRPr="00DD5631" w:rsidRDefault="004B57F5" w:rsidP="008F6B6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6B62" w:rsidRPr="00DD5631">
        <w:rPr>
          <w:rFonts w:ascii="Times New Roman" w:hAnsi="Times New Roman" w:cs="Times New Roman"/>
          <w:sz w:val="24"/>
          <w:szCs w:val="24"/>
        </w:rPr>
        <w:t>. Fazy zarządzania kryzysowego.</w:t>
      </w:r>
    </w:p>
    <w:p w:rsidR="008F6B62" w:rsidRPr="00DD5631" w:rsidRDefault="004B57F5" w:rsidP="008F6B6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6B62" w:rsidRPr="00DD5631">
        <w:rPr>
          <w:rFonts w:ascii="Times New Roman" w:hAnsi="Times New Roman" w:cs="Times New Roman"/>
          <w:sz w:val="24"/>
          <w:szCs w:val="24"/>
        </w:rPr>
        <w:t>. Podmioty administracji w zarządzaniu kryzysowym na szczeblu województwa i centralnym</w:t>
      </w:r>
    </w:p>
    <w:p w:rsidR="008F6B62" w:rsidRPr="00DD5631" w:rsidRDefault="004B57F5" w:rsidP="008F6B6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6B62" w:rsidRPr="00DD5631">
        <w:rPr>
          <w:rFonts w:ascii="Times New Roman" w:hAnsi="Times New Roman" w:cs="Times New Roman"/>
          <w:sz w:val="24"/>
          <w:szCs w:val="24"/>
        </w:rPr>
        <w:t>. Podstawowe krajowe instytucje bezpieczeństwa społecznego szczebla centralnego</w:t>
      </w:r>
    </w:p>
    <w:p w:rsidR="008F6B62" w:rsidRPr="00DD5631" w:rsidRDefault="004B57F5" w:rsidP="008F6B6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6B62" w:rsidRPr="00DD5631">
        <w:rPr>
          <w:rFonts w:ascii="Times New Roman" w:hAnsi="Times New Roman" w:cs="Times New Roman"/>
          <w:sz w:val="24"/>
          <w:szCs w:val="24"/>
        </w:rPr>
        <w:t>. Zagrożenia bezpieczeństwa społecznego w II RP – przyczyny, przejawy i skutki</w:t>
      </w:r>
    </w:p>
    <w:p w:rsidR="008F6B62" w:rsidRPr="00DD5631" w:rsidRDefault="004B57F5" w:rsidP="008F6B6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F6B62">
        <w:rPr>
          <w:rFonts w:ascii="Times New Roman" w:hAnsi="Times New Roman" w:cs="Times New Roman"/>
          <w:sz w:val="24"/>
          <w:szCs w:val="24"/>
        </w:rPr>
        <w:t xml:space="preserve">. </w:t>
      </w:r>
      <w:r w:rsidR="008F6B62" w:rsidRPr="00DD5631">
        <w:rPr>
          <w:rFonts w:ascii="Times New Roman" w:hAnsi="Times New Roman" w:cs="Times New Roman"/>
          <w:sz w:val="24"/>
          <w:szCs w:val="24"/>
        </w:rPr>
        <w:t>Organy i zadania administracji publicznej szczebla powiatowego w systemie bezpieczeństwa wewnętrznego</w:t>
      </w:r>
    </w:p>
    <w:p w:rsidR="00890AAC" w:rsidRPr="00DD5631" w:rsidRDefault="004B57F5" w:rsidP="00890AA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0AAC">
        <w:rPr>
          <w:rFonts w:ascii="Times New Roman" w:hAnsi="Times New Roman" w:cs="Times New Roman"/>
          <w:sz w:val="24"/>
          <w:szCs w:val="24"/>
        </w:rPr>
        <w:t xml:space="preserve">. </w:t>
      </w:r>
      <w:r w:rsidR="00890AAC" w:rsidRPr="00DD5631">
        <w:rPr>
          <w:rFonts w:ascii="Times New Roman" w:hAnsi="Times New Roman" w:cs="Times New Roman"/>
          <w:sz w:val="24"/>
          <w:szCs w:val="24"/>
        </w:rPr>
        <w:t>Organy i zadania administracji publicznej szczebla gminnego w systemie bezpieczeństwa wewnętrznego</w:t>
      </w:r>
    </w:p>
    <w:p w:rsidR="00890AAC" w:rsidRPr="00DD5631" w:rsidRDefault="004B57F5" w:rsidP="00890AA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90AAC">
        <w:rPr>
          <w:rFonts w:ascii="Times New Roman" w:hAnsi="Times New Roman" w:cs="Times New Roman"/>
          <w:sz w:val="24"/>
          <w:szCs w:val="24"/>
        </w:rPr>
        <w:t xml:space="preserve">. </w:t>
      </w:r>
      <w:r w:rsidR="00890AAC" w:rsidRPr="00DD5631">
        <w:rPr>
          <w:rFonts w:ascii="Times New Roman" w:hAnsi="Times New Roman" w:cs="Times New Roman"/>
          <w:sz w:val="24"/>
          <w:szCs w:val="24"/>
        </w:rPr>
        <w:t>Rodzaje służb specjalnych we współczesnej Polsce</w:t>
      </w:r>
    </w:p>
    <w:p w:rsidR="00890AAC" w:rsidRPr="00DD5631" w:rsidRDefault="004B57F5" w:rsidP="00890AA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0AAC">
        <w:rPr>
          <w:rFonts w:ascii="Times New Roman" w:hAnsi="Times New Roman" w:cs="Times New Roman"/>
          <w:sz w:val="24"/>
          <w:szCs w:val="24"/>
        </w:rPr>
        <w:t xml:space="preserve">. </w:t>
      </w:r>
      <w:r w:rsidR="00890AAC" w:rsidRPr="00DD5631">
        <w:rPr>
          <w:rFonts w:ascii="Times New Roman" w:hAnsi="Times New Roman" w:cs="Times New Roman"/>
          <w:sz w:val="24"/>
          <w:szCs w:val="24"/>
        </w:rPr>
        <w:t>Charakterystyka działań operacyjnych określanych mianem obserwacji</w:t>
      </w:r>
    </w:p>
    <w:p w:rsidR="00890AAC" w:rsidRPr="00DD5631" w:rsidRDefault="004B57F5" w:rsidP="00890AA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0AAC" w:rsidRPr="00DD5631">
        <w:rPr>
          <w:rFonts w:ascii="Times New Roman" w:hAnsi="Times New Roman" w:cs="Times New Roman"/>
          <w:sz w:val="24"/>
          <w:szCs w:val="24"/>
        </w:rPr>
        <w:t>. Przedstaw podstawowe cele edukacji dla bezpieczeństwa w społeczeństwie.</w:t>
      </w:r>
    </w:p>
    <w:p w:rsidR="00890AAC" w:rsidRPr="00DD5631" w:rsidRDefault="004B57F5" w:rsidP="00890AA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B5E7B">
        <w:rPr>
          <w:rFonts w:ascii="Times New Roman" w:hAnsi="Times New Roman" w:cs="Times New Roman"/>
          <w:sz w:val="24"/>
          <w:szCs w:val="24"/>
        </w:rPr>
        <w:t>. G</w:t>
      </w:r>
      <w:r w:rsidR="00890AAC" w:rsidRPr="00DD5631">
        <w:rPr>
          <w:rFonts w:ascii="Times New Roman" w:hAnsi="Times New Roman" w:cs="Times New Roman"/>
          <w:sz w:val="24"/>
          <w:szCs w:val="24"/>
        </w:rPr>
        <w:t>eopolityczne uwarunkowania bezpieczeństwa Polski.</w:t>
      </w:r>
    </w:p>
    <w:p w:rsidR="00890AAC" w:rsidRPr="00DD5631" w:rsidRDefault="004B57F5" w:rsidP="00890AA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B5E7B">
        <w:rPr>
          <w:rFonts w:ascii="Times New Roman" w:hAnsi="Times New Roman" w:cs="Times New Roman"/>
          <w:sz w:val="24"/>
          <w:szCs w:val="24"/>
        </w:rPr>
        <w:t>. Rola</w:t>
      </w:r>
      <w:r w:rsidR="00890AAC" w:rsidRPr="00DD5631">
        <w:rPr>
          <w:rFonts w:ascii="Times New Roman" w:hAnsi="Times New Roman" w:cs="Times New Roman"/>
          <w:sz w:val="24"/>
          <w:szCs w:val="24"/>
        </w:rPr>
        <w:t xml:space="preserve"> i zadania organizacji pozarządowych w systemie bezpieczeństwa </w:t>
      </w:r>
    </w:p>
    <w:p w:rsidR="00890AAC" w:rsidRPr="00DD5631" w:rsidRDefault="00890AAC" w:rsidP="00890AA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D5631">
        <w:rPr>
          <w:rFonts w:ascii="Times New Roman" w:hAnsi="Times New Roman" w:cs="Times New Roman"/>
          <w:sz w:val="24"/>
          <w:szCs w:val="24"/>
        </w:rPr>
        <w:t>militarnego  państwa.</w:t>
      </w:r>
    </w:p>
    <w:p w:rsidR="00890AAC" w:rsidRPr="00DD5631" w:rsidRDefault="004B57F5" w:rsidP="00890AA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B5E7B">
        <w:rPr>
          <w:rFonts w:ascii="Times New Roman" w:hAnsi="Times New Roman" w:cs="Times New Roman"/>
          <w:sz w:val="24"/>
          <w:szCs w:val="24"/>
        </w:rPr>
        <w:t>. D</w:t>
      </w:r>
      <w:r w:rsidR="00890AAC" w:rsidRPr="00DD5631">
        <w:rPr>
          <w:rFonts w:ascii="Times New Roman" w:hAnsi="Times New Roman" w:cs="Times New Roman"/>
          <w:sz w:val="24"/>
          <w:szCs w:val="24"/>
        </w:rPr>
        <w:t>ziałalność Policji na rzecz BRD.</w:t>
      </w:r>
    </w:p>
    <w:p w:rsidR="00890AAC" w:rsidRPr="00DD5631" w:rsidRDefault="004B57F5" w:rsidP="00890AAC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90AAC" w:rsidRPr="00DD5631">
        <w:rPr>
          <w:rFonts w:ascii="Times New Roman" w:hAnsi="Times New Roman" w:cs="Times New Roman"/>
          <w:sz w:val="24"/>
          <w:szCs w:val="24"/>
        </w:rPr>
        <w:t>. Misja i zadania logistyki sytuacji kryzysowych.</w:t>
      </w:r>
    </w:p>
    <w:p w:rsidR="00890AAC" w:rsidRPr="00AB5DF7" w:rsidRDefault="004B57F5" w:rsidP="00890AA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B5E7B">
        <w:rPr>
          <w:rFonts w:ascii="Times New Roman" w:hAnsi="Times New Roman" w:cs="Times New Roman"/>
          <w:sz w:val="24"/>
          <w:szCs w:val="24"/>
        </w:rPr>
        <w:t>. Różnica</w:t>
      </w:r>
      <w:r w:rsidR="00890AAC" w:rsidRPr="009F4A27">
        <w:rPr>
          <w:rFonts w:ascii="Times New Roman" w:hAnsi="Times New Roman" w:cs="Times New Roman"/>
          <w:sz w:val="24"/>
          <w:szCs w:val="24"/>
        </w:rPr>
        <w:t xml:space="preserve"> między terroryzmem globalnym a lokalnym – podaj przykłady.</w:t>
      </w:r>
    </w:p>
    <w:p w:rsidR="00890AAC" w:rsidRPr="00AB5DF7" w:rsidRDefault="004B57F5" w:rsidP="00890AA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B5E7B">
        <w:rPr>
          <w:rFonts w:ascii="Times New Roman" w:hAnsi="Times New Roman" w:cs="Times New Roman"/>
          <w:sz w:val="24"/>
          <w:szCs w:val="24"/>
        </w:rPr>
        <w:t>. P</w:t>
      </w:r>
      <w:r w:rsidR="00890AAC" w:rsidRPr="009F4A27">
        <w:rPr>
          <w:rFonts w:ascii="Times New Roman" w:hAnsi="Times New Roman" w:cs="Times New Roman"/>
          <w:sz w:val="24"/>
          <w:szCs w:val="24"/>
        </w:rPr>
        <w:t>ojęcie – sieciowy model organizacji terrorystycznej.</w:t>
      </w:r>
    </w:p>
    <w:p w:rsidR="00890AAC" w:rsidRPr="00AB5DF7" w:rsidRDefault="004B57F5" w:rsidP="00890AA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B5E7B">
        <w:rPr>
          <w:rFonts w:ascii="Times New Roman" w:hAnsi="Times New Roman" w:cs="Times New Roman"/>
          <w:sz w:val="24"/>
          <w:szCs w:val="24"/>
        </w:rPr>
        <w:t>. T</w:t>
      </w:r>
      <w:r w:rsidR="00890AAC" w:rsidRPr="009F4A27">
        <w:rPr>
          <w:rFonts w:ascii="Times New Roman" w:hAnsi="Times New Roman" w:cs="Times New Roman"/>
          <w:sz w:val="24"/>
          <w:szCs w:val="24"/>
        </w:rPr>
        <w:t xml:space="preserve">erroryzm na Bliskim Wschodzie i metody zapobiegania </w:t>
      </w:r>
      <w:r w:rsidR="00890AAC" w:rsidRPr="00AB5DF7">
        <w:rPr>
          <w:rFonts w:ascii="Times New Roman" w:hAnsi="Times New Roman" w:cs="Times New Roman"/>
          <w:sz w:val="24"/>
          <w:szCs w:val="24"/>
        </w:rPr>
        <w:t>i zwalczania.</w:t>
      </w:r>
    </w:p>
    <w:p w:rsidR="00890AAC" w:rsidRPr="00AB5DF7" w:rsidRDefault="004B57F5" w:rsidP="00890AA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5B5E7B">
        <w:rPr>
          <w:rFonts w:ascii="Times New Roman" w:hAnsi="Times New Roman" w:cs="Times New Roman"/>
          <w:sz w:val="24"/>
          <w:szCs w:val="24"/>
        </w:rPr>
        <w:t>. A</w:t>
      </w:r>
      <w:r w:rsidR="00890AAC" w:rsidRPr="009F4A27">
        <w:rPr>
          <w:rFonts w:ascii="Times New Roman" w:hAnsi="Times New Roman" w:cs="Times New Roman"/>
          <w:sz w:val="24"/>
          <w:szCs w:val="24"/>
        </w:rPr>
        <w:t>merykańskie strategie zwalczania terroryzmu.</w:t>
      </w:r>
    </w:p>
    <w:p w:rsidR="008F6B62" w:rsidRDefault="004B57F5" w:rsidP="00890A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B5E7B">
        <w:rPr>
          <w:rFonts w:ascii="Times New Roman" w:hAnsi="Times New Roman" w:cs="Times New Roman"/>
          <w:sz w:val="24"/>
          <w:szCs w:val="24"/>
        </w:rPr>
        <w:t>.</w:t>
      </w:r>
      <w:r w:rsidR="00890AAC" w:rsidRPr="009F4A27">
        <w:rPr>
          <w:rFonts w:ascii="Times New Roman" w:hAnsi="Times New Roman" w:cs="Times New Roman"/>
          <w:sz w:val="24"/>
          <w:szCs w:val="24"/>
        </w:rPr>
        <w:t xml:space="preserve"> Państwo Islamskie, jego radykalizm i perspektywy.</w:t>
      </w:r>
    </w:p>
    <w:p w:rsidR="00890AAC" w:rsidRDefault="004B57F5" w:rsidP="00890AA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90AAC" w:rsidRPr="009B248B">
        <w:rPr>
          <w:rFonts w:ascii="Times New Roman" w:hAnsi="Times New Roman" w:cs="Times New Roman"/>
          <w:sz w:val="24"/>
          <w:szCs w:val="24"/>
        </w:rPr>
        <w:t>. Podstawy prawne interwencji</w:t>
      </w:r>
    </w:p>
    <w:p w:rsidR="004E4D69" w:rsidRPr="009B248B" w:rsidRDefault="004B57F5" w:rsidP="004E4D69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E4D69" w:rsidRPr="009B248B">
        <w:rPr>
          <w:rFonts w:ascii="Times New Roman" w:hAnsi="Times New Roman" w:cs="Times New Roman"/>
          <w:sz w:val="24"/>
          <w:szCs w:val="24"/>
        </w:rPr>
        <w:t>. Rola dyżurnego jednostki policji lub innej służby</w:t>
      </w:r>
    </w:p>
    <w:p w:rsidR="004E4D69" w:rsidRPr="009B248B" w:rsidRDefault="004B57F5" w:rsidP="004E4D69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E4D69" w:rsidRPr="009B248B">
        <w:rPr>
          <w:rFonts w:ascii="Times New Roman" w:hAnsi="Times New Roman" w:cs="Times New Roman"/>
          <w:sz w:val="24"/>
          <w:szCs w:val="24"/>
        </w:rPr>
        <w:t>.  Interwencje w miejscach publicznych</w:t>
      </w:r>
    </w:p>
    <w:p w:rsidR="004E4D69" w:rsidRPr="009B248B" w:rsidRDefault="004B57F5" w:rsidP="004E4D69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E4D69" w:rsidRPr="009B248B">
        <w:rPr>
          <w:rFonts w:ascii="Times New Roman" w:hAnsi="Times New Roman" w:cs="Times New Roman"/>
          <w:sz w:val="24"/>
          <w:szCs w:val="24"/>
        </w:rPr>
        <w:t>. Incydenty z bronią palną</w:t>
      </w:r>
    </w:p>
    <w:p w:rsidR="004E4D69" w:rsidRPr="009B248B" w:rsidRDefault="004B57F5" w:rsidP="004E4D69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E4D69" w:rsidRPr="009B248B">
        <w:rPr>
          <w:rFonts w:ascii="Times New Roman" w:hAnsi="Times New Roman" w:cs="Times New Roman"/>
          <w:sz w:val="24"/>
          <w:szCs w:val="24"/>
        </w:rPr>
        <w:t>. Policja a służby specjalne w rozwoju dziejowym</w:t>
      </w:r>
    </w:p>
    <w:p w:rsidR="004E4D69" w:rsidRPr="009B248B" w:rsidRDefault="004B57F5" w:rsidP="004E4D69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E5CDA">
        <w:rPr>
          <w:rFonts w:ascii="Times New Roman" w:hAnsi="Times New Roman" w:cs="Times New Roman"/>
          <w:sz w:val="24"/>
          <w:szCs w:val="24"/>
        </w:rPr>
        <w:t>. Straż Graniczna w II RP</w:t>
      </w:r>
    </w:p>
    <w:p w:rsidR="004E4D69" w:rsidRPr="009B248B" w:rsidRDefault="004B57F5" w:rsidP="004E4D69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E4D69" w:rsidRPr="009B248B">
        <w:rPr>
          <w:rFonts w:ascii="Times New Roman" w:hAnsi="Times New Roman" w:cs="Times New Roman"/>
          <w:sz w:val="24"/>
          <w:szCs w:val="24"/>
        </w:rPr>
        <w:t>. Policja Polska w Generalnym Gubernatorstwie;</w:t>
      </w:r>
    </w:p>
    <w:p w:rsidR="004E4D69" w:rsidRDefault="004B57F5" w:rsidP="004E4D69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E4D69" w:rsidRPr="009B248B">
        <w:rPr>
          <w:rFonts w:ascii="Times New Roman" w:hAnsi="Times New Roman" w:cs="Times New Roman"/>
          <w:sz w:val="24"/>
          <w:szCs w:val="24"/>
        </w:rPr>
        <w:t>. Milicja</w:t>
      </w:r>
      <w:r w:rsidR="004E5CDA">
        <w:rPr>
          <w:rFonts w:ascii="Times New Roman" w:hAnsi="Times New Roman" w:cs="Times New Roman"/>
          <w:sz w:val="24"/>
          <w:szCs w:val="24"/>
        </w:rPr>
        <w:t xml:space="preserve"> Obywatelska w Polsce Ludowej</w:t>
      </w:r>
    </w:p>
    <w:p w:rsidR="004E4D69" w:rsidRPr="009B248B" w:rsidRDefault="004B57F5" w:rsidP="004E4D69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E4D69" w:rsidRPr="009B248B">
        <w:rPr>
          <w:rFonts w:ascii="Times New Roman" w:hAnsi="Times New Roman" w:cs="Times New Roman"/>
          <w:sz w:val="24"/>
          <w:szCs w:val="24"/>
        </w:rPr>
        <w:t>. Przesłanki</w:t>
      </w:r>
      <w:r w:rsidR="004E5CDA">
        <w:rPr>
          <w:rFonts w:ascii="Times New Roman" w:hAnsi="Times New Roman" w:cs="Times New Roman"/>
          <w:sz w:val="24"/>
          <w:szCs w:val="24"/>
        </w:rPr>
        <w:t xml:space="preserve"> przebudowy aparatu policyjnego w wyniku transformacji ustrojowej</w:t>
      </w:r>
    </w:p>
    <w:p w:rsidR="004E4D69" w:rsidRPr="009B248B" w:rsidRDefault="004B57F5" w:rsidP="004E4D69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4E4D69" w:rsidRPr="009B248B">
        <w:rPr>
          <w:rFonts w:ascii="Times New Roman" w:hAnsi="Times New Roman" w:cs="Times New Roman"/>
          <w:sz w:val="24"/>
          <w:szCs w:val="24"/>
        </w:rPr>
        <w:t>. Organizacja zabezpieczenia imprez masowych</w:t>
      </w:r>
    </w:p>
    <w:p w:rsidR="004E4D69" w:rsidRPr="009B248B" w:rsidRDefault="004B57F5" w:rsidP="004E4D69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E4D69" w:rsidRPr="009B248B">
        <w:rPr>
          <w:rFonts w:ascii="Times New Roman" w:hAnsi="Times New Roman" w:cs="Times New Roman"/>
          <w:sz w:val="24"/>
          <w:szCs w:val="24"/>
        </w:rPr>
        <w:t>. Wymagania kwalifikacyjne pracowników ochrony</w:t>
      </w:r>
    </w:p>
    <w:p w:rsidR="004E4D69" w:rsidRPr="009B248B" w:rsidRDefault="004B57F5" w:rsidP="004E4D69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E4D69" w:rsidRPr="009B248B">
        <w:rPr>
          <w:rFonts w:ascii="Times New Roman" w:hAnsi="Times New Roman" w:cs="Times New Roman"/>
          <w:sz w:val="24"/>
          <w:szCs w:val="24"/>
        </w:rPr>
        <w:t xml:space="preserve">. Podstawy prawne Ochrony osób, mienia, obiektów i obszarów </w:t>
      </w:r>
    </w:p>
    <w:p w:rsidR="004E4D69" w:rsidRPr="009B248B" w:rsidRDefault="004B57F5" w:rsidP="004E4D69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E4D69" w:rsidRPr="009B248B">
        <w:rPr>
          <w:rFonts w:ascii="Times New Roman" w:hAnsi="Times New Roman" w:cs="Times New Roman"/>
          <w:sz w:val="24"/>
          <w:szCs w:val="24"/>
        </w:rPr>
        <w:t xml:space="preserve">. Pojęcie i rodzaje granicy państwa. </w:t>
      </w:r>
    </w:p>
    <w:p w:rsidR="004E4D69" w:rsidRPr="009B248B" w:rsidRDefault="004B57F5" w:rsidP="004E4D69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E4D69" w:rsidRPr="009B248B">
        <w:rPr>
          <w:rFonts w:ascii="Times New Roman" w:hAnsi="Times New Roman" w:cs="Times New Roman"/>
          <w:sz w:val="24"/>
          <w:szCs w:val="24"/>
        </w:rPr>
        <w:t>. Proces ustalania granicy(delimitacja, demarkacja).</w:t>
      </w:r>
    </w:p>
    <w:p w:rsidR="004E4D69" w:rsidRPr="00592C88" w:rsidRDefault="004B57F5" w:rsidP="004E4D6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4E4D69">
        <w:rPr>
          <w:rFonts w:ascii="Times New Roman" w:hAnsi="Times New Roman" w:cs="Times New Roman"/>
          <w:sz w:val="24"/>
          <w:szCs w:val="24"/>
        </w:rPr>
        <w:t>.</w:t>
      </w:r>
      <w:r w:rsidR="004E4D69" w:rsidRPr="00592C88">
        <w:rPr>
          <w:rFonts w:ascii="Times New Roman" w:hAnsi="Times New Roman" w:cs="Times New Roman"/>
          <w:sz w:val="24"/>
          <w:szCs w:val="24"/>
        </w:rPr>
        <w:t xml:space="preserve"> Służba funkcjonariuszy Agencji Bezpieczeństwa Wewnętrznego oraz Agencji </w:t>
      </w:r>
    </w:p>
    <w:p w:rsidR="004E4D69" w:rsidRPr="00592C88" w:rsidRDefault="004E4D69" w:rsidP="004E4D6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92C88">
        <w:rPr>
          <w:rFonts w:ascii="Times New Roman" w:hAnsi="Times New Roman" w:cs="Times New Roman"/>
          <w:sz w:val="24"/>
          <w:szCs w:val="24"/>
        </w:rPr>
        <w:t>Wywiadu</w:t>
      </w:r>
    </w:p>
    <w:p w:rsidR="004E4D69" w:rsidRPr="00592C88" w:rsidRDefault="004B57F5" w:rsidP="004E4D69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E4D69">
        <w:rPr>
          <w:rFonts w:ascii="Times New Roman" w:hAnsi="Times New Roman" w:cs="Times New Roman"/>
          <w:sz w:val="24"/>
          <w:szCs w:val="24"/>
        </w:rPr>
        <w:t>.</w:t>
      </w:r>
      <w:r w:rsidR="004E4D69" w:rsidRPr="00592C88">
        <w:rPr>
          <w:rFonts w:ascii="Times New Roman" w:hAnsi="Times New Roman" w:cs="Times New Roman"/>
          <w:sz w:val="24"/>
          <w:szCs w:val="24"/>
        </w:rPr>
        <w:t xml:space="preserve"> Służba funkcjonariuszy Centralnego Biura Antykorupcyjnego</w:t>
      </w:r>
    </w:p>
    <w:p w:rsidR="004E4D69" w:rsidRPr="00F95A7F" w:rsidRDefault="004B57F5" w:rsidP="004E4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E4D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4D69" w:rsidRPr="00F95A7F">
        <w:rPr>
          <w:rFonts w:ascii="Times New Roman" w:hAnsi="Times New Roman" w:cs="Times New Roman"/>
          <w:sz w:val="24"/>
          <w:szCs w:val="24"/>
        </w:rPr>
        <w:t>Eurojust</w:t>
      </w:r>
      <w:proofErr w:type="spellEnd"/>
      <w:r w:rsidR="004E4D69" w:rsidRPr="00F95A7F">
        <w:rPr>
          <w:rFonts w:ascii="Times New Roman" w:hAnsi="Times New Roman" w:cs="Times New Roman"/>
          <w:sz w:val="24"/>
          <w:szCs w:val="24"/>
        </w:rPr>
        <w:t xml:space="preserve"> - podstawy prawne, cele i zadania</w:t>
      </w:r>
    </w:p>
    <w:p w:rsidR="004E4D69" w:rsidRPr="00F95A7F" w:rsidRDefault="004B57F5" w:rsidP="004E4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E4D69">
        <w:rPr>
          <w:rFonts w:ascii="Times New Roman" w:hAnsi="Times New Roman" w:cs="Times New Roman"/>
          <w:sz w:val="24"/>
          <w:szCs w:val="24"/>
        </w:rPr>
        <w:t xml:space="preserve">. </w:t>
      </w:r>
      <w:r w:rsidR="004E4D69" w:rsidRPr="00F95A7F">
        <w:rPr>
          <w:rFonts w:ascii="Times New Roman" w:hAnsi="Times New Roman" w:cs="Times New Roman"/>
          <w:sz w:val="24"/>
          <w:szCs w:val="24"/>
        </w:rPr>
        <w:t>Współpraca policyjna w strukturze UE</w:t>
      </w:r>
    </w:p>
    <w:p w:rsidR="00890AAC" w:rsidRPr="009B248B" w:rsidRDefault="00890AAC" w:rsidP="00890AAC">
      <w:pPr>
        <w:pStyle w:val="Akapitzlist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90AAC" w:rsidRPr="008F6B62" w:rsidRDefault="00890AAC" w:rsidP="008F6B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0AAC" w:rsidRPr="008F6B62" w:rsidSect="00E9169B">
      <w:pgSz w:w="11905" w:h="16837" w:code="9"/>
      <w:pgMar w:top="709" w:right="1418" w:bottom="992" w:left="68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056BA1"/>
    <w:rsid w:val="00056BA1"/>
    <w:rsid w:val="003542F3"/>
    <w:rsid w:val="004B57F5"/>
    <w:rsid w:val="004E4D69"/>
    <w:rsid w:val="004E5CDA"/>
    <w:rsid w:val="005A4C95"/>
    <w:rsid w:val="005B5E7B"/>
    <w:rsid w:val="008452EA"/>
    <w:rsid w:val="00890AAC"/>
    <w:rsid w:val="008F6B62"/>
    <w:rsid w:val="009516CE"/>
    <w:rsid w:val="00A9373F"/>
    <w:rsid w:val="00BE73F5"/>
    <w:rsid w:val="00D97387"/>
    <w:rsid w:val="00E91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dcterms:created xsi:type="dcterms:W3CDTF">2016-03-16T11:47:00Z</dcterms:created>
  <dcterms:modified xsi:type="dcterms:W3CDTF">2016-03-21T06:57:00Z</dcterms:modified>
</cp:coreProperties>
</file>