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7" w:rsidRDefault="00C00B57" w:rsidP="00C00B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A</w:t>
      </w:r>
      <w:r w:rsidR="007E3363">
        <w:rPr>
          <w:rFonts w:ascii="Times New Roman" w:hAnsi="Times New Roman" w:cs="Times New Roman"/>
          <w:sz w:val="24"/>
          <w:szCs w:val="24"/>
        </w:rPr>
        <w:t xml:space="preserve"> mgr</w:t>
      </w:r>
    </w:p>
    <w:p w:rsidR="00C00B57" w:rsidRDefault="00C00B57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B57" w:rsidRPr="004358CA" w:rsidRDefault="00C00B57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58CA">
        <w:rPr>
          <w:rFonts w:ascii="Times New Roman" w:hAnsi="Times New Roman" w:cs="Times New Roman"/>
          <w:sz w:val="24"/>
          <w:szCs w:val="24"/>
        </w:rPr>
        <w:t>Podstawowe modele polityki społecznej.</w:t>
      </w:r>
    </w:p>
    <w:p w:rsidR="00C00B57" w:rsidRPr="004358CA" w:rsidRDefault="00C00B57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58CA">
        <w:rPr>
          <w:rFonts w:ascii="Times New Roman" w:hAnsi="Times New Roman" w:cs="Times New Roman"/>
          <w:sz w:val="24"/>
          <w:szCs w:val="24"/>
        </w:rPr>
        <w:t>Podstawowe zasady polityki społecznej.</w:t>
      </w:r>
    </w:p>
    <w:p w:rsidR="00C00B57" w:rsidRPr="004358CA" w:rsidRDefault="00C00B57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358CA">
        <w:rPr>
          <w:rFonts w:ascii="Times New Roman" w:hAnsi="Times New Roman" w:cs="Times New Roman"/>
          <w:sz w:val="24"/>
          <w:szCs w:val="24"/>
        </w:rPr>
        <w:t>Podstawowe krajowe instytucje polityki społecznej szczebla centralnego</w:t>
      </w:r>
    </w:p>
    <w:p w:rsidR="00C00B57" w:rsidRPr="004358C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 xml:space="preserve">Cele i zadania polityki społecznej </w:t>
      </w:r>
    </w:p>
    <w:p w:rsidR="00C00B57" w:rsidRPr="004358C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Systematyka bezpieczeństwa</w:t>
      </w:r>
    </w:p>
    <w:p w:rsidR="00C00B57" w:rsidRPr="004358C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Organizacja nauki w Polsce</w:t>
      </w:r>
    </w:p>
    <w:p w:rsidR="00C00B57" w:rsidRPr="004358C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 xml:space="preserve">Nauka o bezpieczeństwie jako dyscyplina naukowa </w:t>
      </w:r>
    </w:p>
    <w:p w:rsidR="00C00B57" w:rsidRPr="008A304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Funkcje badań naukowych bezpieczeństw</w:t>
      </w:r>
      <w:r w:rsidR="00C00B57">
        <w:rPr>
          <w:rFonts w:ascii="Times New Roman" w:hAnsi="Times New Roman" w:cs="Times New Roman"/>
          <w:sz w:val="24"/>
          <w:szCs w:val="24"/>
        </w:rPr>
        <w:t>a</w:t>
      </w:r>
    </w:p>
    <w:p w:rsidR="00C00B57" w:rsidRPr="004358C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 xml:space="preserve">Prawno-karne i instytucjonalne formy ochrony monarchy w państwie feudalnym, </w:t>
      </w:r>
    </w:p>
    <w:p w:rsidR="00C00B57" w:rsidRPr="004358C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Źródła zagrożeń bezpieczeństwa wewnętrznego państwa w II Rzeczpospolitej</w:t>
      </w:r>
    </w:p>
    <w:p w:rsidR="00A9373F" w:rsidRDefault="003F10CD" w:rsidP="003F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Źródła zagrożeń bezpieczeństwa wewnętrznego państwa w II PRL</w:t>
      </w:r>
    </w:p>
    <w:p w:rsidR="00C00B57" w:rsidRPr="004358CA" w:rsidRDefault="003F10CD" w:rsidP="003F1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Zasady ordynacji wyborczej do Sejmu i Senatu</w:t>
      </w:r>
    </w:p>
    <w:p w:rsidR="00C00B57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Ustrój sądownictwa w Polsce</w:t>
      </w:r>
    </w:p>
    <w:p w:rsidR="00C00B57" w:rsidRPr="004358C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Ustrój państwa i jego zasady</w:t>
      </w:r>
    </w:p>
    <w:p w:rsidR="00C00B57" w:rsidRPr="004358CA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Rodzaje samorządu i jego organy</w:t>
      </w:r>
    </w:p>
    <w:p w:rsidR="00C00B57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4358CA">
        <w:rPr>
          <w:rFonts w:ascii="Times New Roman" w:hAnsi="Times New Roman" w:cs="Times New Roman"/>
          <w:sz w:val="24"/>
          <w:szCs w:val="24"/>
        </w:rPr>
        <w:t>Funkcje Sejmu i Senatu</w:t>
      </w:r>
    </w:p>
    <w:p w:rsidR="00C00B57" w:rsidRPr="00260CE5" w:rsidRDefault="003F10CD" w:rsidP="00C00B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Z</w:t>
      </w:r>
      <w:r w:rsidR="00C00B57" w:rsidRPr="00260CE5">
        <w:rPr>
          <w:rFonts w:ascii="Times New Roman" w:hAnsi="Times New Roman" w:cs="Times New Roman"/>
          <w:sz w:val="24"/>
          <w:szCs w:val="24"/>
        </w:rPr>
        <w:t xml:space="preserve">asady administracyjnego nadzoru nad wykonywaniem transportu </w:t>
      </w:r>
    </w:p>
    <w:p w:rsidR="00C00B57" w:rsidRPr="00260CE5" w:rsidRDefault="00C00B57" w:rsidP="00C00B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CE5">
        <w:rPr>
          <w:rFonts w:ascii="Times New Roman" w:hAnsi="Times New Roman" w:cs="Times New Roman"/>
          <w:sz w:val="24"/>
          <w:szCs w:val="24"/>
        </w:rPr>
        <w:t>drogowego towarów niebezpiecznych.</w:t>
      </w:r>
    </w:p>
    <w:p w:rsidR="00C00B57" w:rsidRPr="00260CE5" w:rsidRDefault="003F10CD" w:rsidP="00C00B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Z</w:t>
      </w:r>
      <w:r w:rsidR="00C00B57" w:rsidRPr="00260CE5">
        <w:rPr>
          <w:rFonts w:ascii="Times New Roman" w:hAnsi="Times New Roman" w:cs="Times New Roman"/>
          <w:sz w:val="24"/>
          <w:szCs w:val="24"/>
        </w:rPr>
        <w:t>asady oznaczenia pojazdów z towarem niebezpiecznym.</w:t>
      </w:r>
    </w:p>
    <w:p w:rsidR="00C00B57" w:rsidRPr="00260CE5" w:rsidRDefault="003F10CD" w:rsidP="00C00B5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G</w:t>
      </w:r>
      <w:r w:rsidR="00C00B57" w:rsidRPr="00260CE5">
        <w:rPr>
          <w:rFonts w:ascii="Times New Roman" w:hAnsi="Times New Roman" w:cs="Times New Roman"/>
          <w:sz w:val="24"/>
          <w:szCs w:val="24"/>
        </w:rPr>
        <w:t>łówne założenia edukacji obronnej społeczeństwa.</w:t>
      </w:r>
    </w:p>
    <w:p w:rsidR="00C00B57" w:rsidRPr="00260CE5" w:rsidRDefault="003F10CD" w:rsidP="00C00B5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C</w:t>
      </w:r>
      <w:r w:rsidR="00C00B57" w:rsidRPr="00260CE5">
        <w:rPr>
          <w:rFonts w:ascii="Times New Roman" w:hAnsi="Times New Roman" w:cs="Times New Roman"/>
          <w:sz w:val="24"/>
          <w:szCs w:val="24"/>
        </w:rPr>
        <w:t>ele kształcenia Edukacji dla bezpieczeństwa na poziomie szkoły ponadgimnazjalnej.</w:t>
      </w:r>
    </w:p>
    <w:p w:rsidR="00C00B57" w:rsidRDefault="003F10CD" w:rsidP="003F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</w:t>
      </w:r>
      <w:r w:rsidR="00C00B57" w:rsidRPr="00260CE5">
        <w:rPr>
          <w:rFonts w:ascii="Times New Roman" w:hAnsi="Times New Roman" w:cs="Times New Roman"/>
          <w:sz w:val="24"/>
          <w:szCs w:val="24"/>
        </w:rPr>
        <w:t>reści kształcenia Edukacji dla bezpieczeństwa na poziomie szkoły ponadgimnazjalnej.</w:t>
      </w:r>
    </w:p>
    <w:p w:rsidR="00C00B57" w:rsidRPr="00924C03" w:rsidRDefault="003F10CD" w:rsidP="003F10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</w:t>
      </w:r>
      <w:r w:rsidR="00C00B57" w:rsidRPr="00924C03">
        <w:rPr>
          <w:rFonts w:ascii="Times New Roman" w:hAnsi="Times New Roman" w:cs="Times New Roman"/>
          <w:sz w:val="24"/>
          <w:szCs w:val="24"/>
        </w:rPr>
        <w:t>ojęcie terroryzm i przedstaw jego ogólną typologię.</w:t>
      </w:r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T</w:t>
      </w:r>
      <w:r w:rsidR="00C00B57" w:rsidRPr="00924C03">
        <w:rPr>
          <w:rFonts w:ascii="Times New Roman" w:hAnsi="Times New Roman" w:cs="Times New Roman"/>
          <w:sz w:val="24"/>
          <w:szCs w:val="24"/>
        </w:rPr>
        <w:t>erroryzm w ujęciu historycznym.</w:t>
      </w:r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G</w:t>
      </w:r>
      <w:r w:rsidR="00C00B57" w:rsidRPr="00924C03">
        <w:rPr>
          <w:rFonts w:ascii="Times New Roman" w:hAnsi="Times New Roman" w:cs="Times New Roman"/>
          <w:sz w:val="24"/>
          <w:szCs w:val="24"/>
        </w:rPr>
        <w:t xml:space="preserve">łówne organizacje terrorystyczne i sylwetki czołowych terrorystów. </w:t>
      </w:r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Różnica</w:t>
      </w:r>
      <w:r w:rsidR="00C00B57" w:rsidRPr="00924C03">
        <w:rPr>
          <w:rFonts w:ascii="Times New Roman" w:hAnsi="Times New Roman" w:cs="Times New Roman"/>
          <w:sz w:val="24"/>
          <w:szCs w:val="24"/>
        </w:rPr>
        <w:t xml:space="preserve"> między terroryzmem międzynarodowym a państwowym.</w:t>
      </w:r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P</w:t>
      </w:r>
      <w:r w:rsidR="00C00B57" w:rsidRPr="00924C03">
        <w:rPr>
          <w:rFonts w:ascii="Times New Roman" w:hAnsi="Times New Roman" w:cs="Times New Roman"/>
          <w:sz w:val="24"/>
          <w:szCs w:val="24"/>
        </w:rPr>
        <w:t xml:space="preserve">ojęcie ekstremizm prawicowy i wymień organizacje terrorystyczne go reprezentujące. </w:t>
      </w:r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00B57" w:rsidRPr="00924C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00B57" w:rsidRPr="009A398E">
        <w:rPr>
          <w:rFonts w:ascii="Times New Roman" w:hAnsi="Times New Roman" w:cs="Times New Roman"/>
          <w:sz w:val="24"/>
          <w:szCs w:val="24"/>
        </w:rPr>
        <w:t>ojęcie ekstremizm lewicowy i wymień organizacje terrorystyczne go reprezentujące.</w:t>
      </w:r>
      <w:bookmarkStart w:id="0" w:name="_GoBack"/>
      <w:bookmarkEnd w:id="0"/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00B57" w:rsidRPr="00924C03">
        <w:rPr>
          <w:rFonts w:ascii="Times New Roman" w:hAnsi="Times New Roman" w:cs="Times New Roman"/>
          <w:sz w:val="24"/>
          <w:szCs w:val="24"/>
        </w:rPr>
        <w:t>. Scharakteryzuj tzw. Państwo Islamskie, jego radykalizm i perspektywy.</w:t>
      </w:r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Z</w:t>
      </w:r>
      <w:r w:rsidR="00C00B57" w:rsidRPr="00924C03">
        <w:rPr>
          <w:rFonts w:ascii="Times New Roman" w:hAnsi="Times New Roman" w:cs="Times New Roman"/>
          <w:sz w:val="24"/>
          <w:szCs w:val="24"/>
        </w:rPr>
        <w:t>wiązki współczesnego kryzysu imigracyjnego z zagrożeniem terrorystycznym dla Europy.</w:t>
      </w:r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P</w:t>
      </w:r>
      <w:r w:rsidR="00C00B57" w:rsidRPr="00924C03">
        <w:rPr>
          <w:rFonts w:ascii="Times New Roman" w:hAnsi="Times New Roman" w:cs="Times New Roman"/>
          <w:sz w:val="24"/>
          <w:szCs w:val="24"/>
        </w:rPr>
        <w:t xml:space="preserve">olskie doświadczenia w zakresie tworzenia ochrony ludności i obrony cywilnej po 1918 roku. </w:t>
      </w:r>
    </w:p>
    <w:p w:rsidR="00C00B57" w:rsidRPr="00924C03" w:rsidRDefault="003F10CD" w:rsidP="00C0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S</w:t>
      </w:r>
      <w:r w:rsidR="00C00B57" w:rsidRPr="00924C03">
        <w:rPr>
          <w:rFonts w:ascii="Times New Roman" w:hAnsi="Times New Roman" w:cs="Times New Roman"/>
          <w:sz w:val="24"/>
          <w:szCs w:val="24"/>
        </w:rPr>
        <w:t>ystem zarządzania kryzysowego w Polsce.</w:t>
      </w:r>
    </w:p>
    <w:p w:rsidR="00C00B57" w:rsidRPr="009F4A27" w:rsidRDefault="003F10CD" w:rsidP="00C00B5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00B57">
        <w:rPr>
          <w:rFonts w:ascii="Times New Roman" w:hAnsi="Times New Roman" w:cs="Times New Roman"/>
          <w:sz w:val="24"/>
          <w:szCs w:val="24"/>
        </w:rPr>
        <w:t>.</w:t>
      </w:r>
      <w:r w:rsidR="00C00B57" w:rsidRPr="009F4A27">
        <w:rPr>
          <w:rFonts w:ascii="Times New Roman" w:hAnsi="Times New Roman" w:cs="Times New Roman"/>
          <w:sz w:val="24"/>
          <w:szCs w:val="24"/>
        </w:rPr>
        <w:t xml:space="preserve"> Odpowiedzialność dyscyplinarna funkcjonariuszy Służby Celnej</w:t>
      </w:r>
    </w:p>
    <w:p w:rsidR="00C00B57" w:rsidRPr="009F4A27" w:rsidRDefault="003F10CD" w:rsidP="00C00B5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00B57">
        <w:rPr>
          <w:rFonts w:ascii="Times New Roman" w:hAnsi="Times New Roman" w:cs="Times New Roman"/>
          <w:sz w:val="24"/>
          <w:szCs w:val="24"/>
        </w:rPr>
        <w:t>.</w:t>
      </w:r>
      <w:r w:rsidR="00C00B57" w:rsidRPr="009F4A27">
        <w:rPr>
          <w:rFonts w:ascii="Times New Roman" w:hAnsi="Times New Roman" w:cs="Times New Roman"/>
          <w:sz w:val="24"/>
          <w:szCs w:val="24"/>
        </w:rPr>
        <w:t xml:space="preserve"> Odpowiedzialność dyscyplinarna funkcjonariuszy Agencji Bezpieczeństwa </w:t>
      </w:r>
    </w:p>
    <w:p w:rsidR="00C00B57" w:rsidRPr="009F4A27" w:rsidRDefault="00C00B57" w:rsidP="00C00B5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A27">
        <w:rPr>
          <w:rFonts w:ascii="Times New Roman" w:hAnsi="Times New Roman" w:cs="Times New Roman"/>
          <w:sz w:val="24"/>
          <w:szCs w:val="24"/>
        </w:rPr>
        <w:lastRenderedPageBreak/>
        <w:t>Wewnętrznego oraz Agencji Wywiadu</w:t>
      </w:r>
    </w:p>
    <w:p w:rsidR="00C00B57" w:rsidRPr="009F4A27" w:rsidRDefault="003F10CD" w:rsidP="00C00B5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00B57">
        <w:rPr>
          <w:rFonts w:ascii="Times New Roman" w:hAnsi="Times New Roman" w:cs="Times New Roman"/>
          <w:sz w:val="24"/>
          <w:szCs w:val="24"/>
        </w:rPr>
        <w:t>.</w:t>
      </w:r>
      <w:r w:rsidR="00C00B57" w:rsidRPr="009F4A27">
        <w:rPr>
          <w:rFonts w:ascii="Times New Roman" w:hAnsi="Times New Roman" w:cs="Times New Roman"/>
          <w:sz w:val="24"/>
          <w:szCs w:val="24"/>
        </w:rPr>
        <w:t xml:space="preserve"> Odpowiedzialność dyscyplinarna funkcjonariuszy Centralnego Biura Antykorupcyjnego</w:t>
      </w:r>
    </w:p>
    <w:p w:rsidR="00C00B57" w:rsidRDefault="003F10CD" w:rsidP="00C00B5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00B57">
        <w:rPr>
          <w:rFonts w:ascii="Times New Roman" w:hAnsi="Times New Roman" w:cs="Times New Roman"/>
          <w:sz w:val="24"/>
          <w:szCs w:val="24"/>
        </w:rPr>
        <w:t>.</w:t>
      </w:r>
      <w:r w:rsidR="00C00B57" w:rsidRPr="009F4A27">
        <w:rPr>
          <w:rFonts w:ascii="Times New Roman" w:hAnsi="Times New Roman" w:cs="Times New Roman"/>
          <w:sz w:val="24"/>
          <w:szCs w:val="24"/>
        </w:rPr>
        <w:t xml:space="preserve"> Odpowiedzialność dyscyplinarna funkcjonariuszy Straży Granicznej</w:t>
      </w:r>
    </w:p>
    <w:p w:rsidR="00C00B57" w:rsidRPr="009F4A27" w:rsidRDefault="003F10CD" w:rsidP="00C00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C00B57" w:rsidRPr="009F4A27">
        <w:rPr>
          <w:rFonts w:ascii="Times New Roman" w:eastAsia="Times New Roman" w:hAnsi="Times New Roman" w:cs="Times New Roman"/>
          <w:sz w:val="24"/>
          <w:szCs w:val="24"/>
          <w:lang w:eastAsia="pl-PL"/>
        </w:rPr>
        <w:t>. Style polityki społecznej</w:t>
      </w:r>
    </w:p>
    <w:p w:rsidR="00C00B57" w:rsidRDefault="003F10CD" w:rsidP="00C00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C00B57" w:rsidRPr="009F4A27">
        <w:rPr>
          <w:rFonts w:ascii="Times New Roman" w:eastAsia="Times New Roman" w:hAnsi="Times New Roman" w:cs="Times New Roman"/>
          <w:sz w:val="24"/>
          <w:szCs w:val="24"/>
          <w:lang w:eastAsia="pl-PL"/>
        </w:rPr>
        <w:t>. Uwarunkowania polityki społecznej</w:t>
      </w:r>
    </w:p>
    <w:p w:rsidR="00C00B57" w:rsidRPr="00F95A7F" w:rsidRDefault="003F10CD" w:rsidP="00C00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00B57">
        <w:rPr>
          <w:rFonts w:ascii="Times New Roman" w:hAnsi="Times New Roman" w:cs="Times New Roman"/>
          <w:sz w:val="24"/>
          <w:szCs w:val="24"/>
        </w:rPr>
        <w:t xml:space="preserve">. </w:t>
      </w:r>
      <w:r w:rsidR="00C00B57" w:rsidRPr="00F95A7F">
        <w:rPr>
          <w:rFonts w:ascii="Times New Roman" w:hAnsi="Times New Roman" w:cs="Times New Roman"/>
          <w:sz w:val="24"/>
          <w:szCs w:val="24"/>
        </w:rPr>
        <w:t>Pojęcie i źródła międzynarodowego prawa humanitarnego</w:t>
      </w:r>
    </w:p>
    <w:p w:rsidR="00C00B57" w:rsidRPr="00DD5631" w:rsidRDefault="003F10CD" w:rsidP="00C00B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00B57" w:rsidRPr="00DD5631">
        <w:rPr>
          <w:rFonts w:ascii="Times New Roman" w:hAnsi="Times New Roman" w:cs="Times New Roman"/>
          <w:sz w:val="24"/>
          <w:szCs w:val="24"/>
        </w:rPr>
        <w:t>. Zasady ordynacji wyborczej do Sejmu i Senatu</w:t>
      </w:r>
    </w:p>
    <w:p w:rsidR="00C00B57" w:rsidRDefault="003F10CD" w:rsidP="007E3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00B57" w:rsidRPr="00DD5631">
        <w:rPr>
          <w:rFonts w:ascii="Times New Roman" w:hAnsi="Times New Roman" w:cs="Times New Roman"/>
          <w:sz w:val="24"/>
          <w:szCs w:val="24"/>
        </w:rPr>
        <w:t>. Rodzaje samorządu i jego organy</w:t>
      </w:r>
    </w:p>
    <w:p w:rsidR="00555067" w:rsidRPr="00555067" w:rsidRDefault="00555067" w:rsidP="007E3363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1F2F24" w:rsidRPr="001F2F24">
        <w:rPr>
          <w:rFonts w:ascii="Times New Roman" w:hAnsi="Times New Roman" w:cs="Times New Roman"/>
          <w:color w:val="000000" w:themeColor="text1"/>
          <w:sz w:val="24"/>
          <w:szCs w:val="24"/>
        </w:rPr>
        <w:t>Pojecie etyki zawodowej.</w:t>
      </w:r>
    </w:p>
    <w:sectPr w:rsidR="00555067" w:rsidRPr="00555067" w:rsidSect="00D3615C">
      <w:pgSz w:w="11905" w:h="16837" w:code="9"/>
      <w:pgMar w:top="709" w:right="1418" w:bottom="992" w:left="68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D3615C"/>
    <w:rsid w:val="00172D1A"/>
    <w:rsid w:val="001F2F24"/>
    <w:rsid w:val="003B762A"/>
    <w:rsid w:val="003F10CD"/>
    <w:rsid w:val="004D5A5E"/>
    <w:rsid w:val="00555067"/>
    <w:rsid w:val="00634C15"/>
    <w:rsid w:val="007E3363"/>
    <w:rsid w:val="00A9373F"/>
    <w:rsid w:val="00C00B57"/>
    <w:rsid w:val="00C1645D"/>
    <w:rsid w:val="00D3615C"/>
    <w:rsid w:val="00D9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dcterms:created xsi:type="dcterms:W3CDTF">2016-03-16T11:05:00Z</dcterms:created>
  <dcterms:modified xsi:type="dcterms:W3CDTF">2016-03-21T06:58:00Z</dcterms:modified>
</cp:coreProperties>
</file>