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999" w:rsidRDefault="00B21999" w:rsidP="00B21999">
      <w:pPr>
        <w:widowControl w:val="0"/>
        <w:autoSpaceDE w:val="0"/>
        <w:autoSpaceDN w:val="0"/>
        <w:adjustRightInd w:val="0"/>
        <w:rPr>
          <w:rFonts w:ascii="OpenSans" w:hAnsi="OpenSans" w:cs="OpenSans"/>
          <w:color w:val="0D016B"/>
          <w:sz w:val="68"/>
          <w:szCs w:val="68"/>
          <w:lang w:val="en-US"/>
        </w:rPr>
      </w:pPr>
    </w:p>
    <w:p w:rsidR="00B21999" w:rsidRDefault="00B21999" w:rsidP="00B21999">
      <w:pPr>
        <w:widowControl w:val="0"/>
        <w:autoSpaceDE w:val="0"/>
        <w:autoSpaceDN w:val="0"/>
        <w:adjustRightInd w:val="0"/>
        <w:rPr>
          <w:rFonts w:ascii="OpenSans" w:hAnsi="OpenSans" w:cs="OpenSans"/>
          <w:color w:val="0D016B"/>
          <w:sz w:val="68"/>
          <w:szCs w:val="68"/>
          <w:lang w:val="en-US"/>
        </w:rPr>
      </w:pPr>
    </w:p>
    <w:p w:rsidR="00B21999" w:rsidRDefault="00B21999" w:rsidP="00B21999">
      <w:pPr>
        <w:widowControl w:val="0"/>
        <w:autoSpaceDE w:val="0"/>
        <w:autoSpaceDN w:val="0"/>
        <w:adjustRightInd w:val="0"/>
        <w:rPr>
          <w:rFonts w:ascii="OpenSans" w:hAnsi="OpenSans" w:cs="OpenSans"/>
          <w:color w:val="0D016B"/>
          <w:sz w:val="68"/>
          <w:szCs w:val="68"/>
          <w:lang w:val="en-US"/>
        </w:rPr>
      </w:pPr>
      <w:r w:rsidRPr="00B21999">
        <w:rPr>
          <w:rFonts w:ascii="OpenSans" w:hAnsi="OpenSans" w:cs="OpenSans"/>
          <w:color w:val="0D016B"/>
          <w:sz w:val="68"/>
          <w:szCs w:val="68"/>
          <w:lang w:val="en-US"/>
        </w:rPr>
        <w:t>https://www.routledge.com/products/search</w:t>
      </w:r>
      <w:proofErr w:type="gramStart"/>
      <w:r w:rsidRPr="00B21999">
        <w:rPr>
          <w:rFonts w:ascii="OpenSans" w:hAnsi="OpenSans" w:cs="OpenSans"/>
          <w:color w:val="0D016B"/>
          <w:sz w:val="68"/>
          <w:szCs w:val="68"/>
          <w:lang w:val="en-US"/>
        </w:rPr>
        <w:t>?keywords</w:t>
      </w:r>
      <w:proofErr w:type="gramEnd"/>
      <w:r w:rsidRPr="00B21999">
        <w:rPr>
          <w:rFonts w:ascii="OpenSans" w:hAnsi="OpenSans" w:cs="OpenSans"/>
          <w:color w:val="0D016B"/>
          <w:sz w:val="68"/>
          <w:szCs w:val="68"/>
          <w:lang w:val="en-US"/>
        </w:rPr>
        <w:t>=EU+criminal+law&amp;group=&amp;category=&amp;imprintcode=</w:t>
      </w:r>
    </w:p>
    <w:p w:rsidR="00B21999" w:rsidRDefault="00B21999" w:rsidP="00B21999">
      <w:pPr>
        <w:widowControl w:val="0"/>
        <w:autoSpaceDE w:val="0"/>
        <w:autoSpaceDN w:val="0"/>
        <w:adjustRightInd w:val="0"/>
        <w:rPr>
          <w:rFonts w:ascii="OpenSans" w:hAnsi="OpenSans" w:cs="OpenSans"/>
          <w:color w:val="0D016B"/>
          <w:sz w:val="68"/>
          <w:szCs w:val="68"/>
          <w:lang w:val="en-US"/>
        </w:rPr>
      </w:pPr>
    </w:p>
    <w:p w:rsidR="00B21999" w:rsidRDefault="00B21999" w:rsidP="00B21999">
      <w:pPr>
        <w:widowControl w:val="0"/>
        <w:autoSpaceDE w:val="0"/>
        <w:autoSpaceDN w:val="0"/>
        <w:adjustRightInd w:val="0"/>
        <w:rPr>
          <w:rFonts w:ascii="OpenSans" w:hAnsi="OpenSans" w:cs="OpenSans"/>
          <w:color w:val="0D016B"/>
          <w:sz w:val="68"/>
          <w:szCs w:val="68"/>
          <w:lang w:val="en-US"/>
        </w:rPr>
      </w:pPr>
      <w:bookmarkStart w:id="0" w:name="_GoBack"/>
      <w:r>
        <w:rPr>
          <w:rFonts w:ascii="Helvetica" w:hAnsi="Helvetica" w:cs="Helvetica"/>
          <w:noProof/>
          <w:lang w:val="en-US"/>
        </w:rPr>
        <w:drawing>
          <wp:inline distT="0" distB="0" distL="0" distR="0">
            <wp:extent cx="2819012" cy="4228849"/>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177" cy="4229096"/>
                    </a:xfrm>
                    <a:prstGeom prst="rect">
                      <a:avLst/>
                    </a:prstGeom>
                    <a:noFill/>
                    <a:ln>
                      <a:noFill/>
                    </a:ln>
                  </pic:spPr>
                </pic:pic>
              </a:graphicData>
            </a:graphic>
          </wp:inline>
        </w:drawing>
      </w:r>
      <w:bookmarkEnd w:id="0"/>
    </w:p>
    <w:p w:rsidR="00B21999" w:rsidRDefault="00B21999" w:rsidP="00B21999">
      <w:pPr>
        <w:widowControl w:val="0"/>
        <w:autoSpaceDE w:val="0"/>
        <w:autoSpaceDN w:val="0"/>
        <w:adjustRightInd w:val="0"/>
        <w:rPr>
          <w:rFonts w:ascii="OpenSans" w:hAnsi="OpenSans" w:cs="OpenSans"/>
          <w:color w:val="0D016B"/>
          <w:sz w:val="68"/>
          <w:szCs w:val="68"/>
          <w:lang w:val="en-US"/>
        </w:rPr>
      </w:pPr>
    </w:p>
    <w:p w:rsidR="00B21999" w:rsidRDefault="00B21999" w:rsidP="00B21999">
      <w:pPr>
        <w:widowControl w:val="0"/>
        <w:autoSpaceDE w:val="0"/>
        <w:autoSpaceDN w:val="0"/>
        <w:adjustRightInd w:val="0"/>
        <w:rPr>
          <w:rFonts w:ascii="OpenSans" w:hAnsi="OpenSans" w:cs="OpenSans"/>
          <w:color w:val="0D016B"/>
          <w:sz w:val="68"/>
          <w:szCs w:val="68"/>
          <w:lang w:val="en-US"/>
        </w:rPr>
      </w:pPr>
    </w:p>
    <w:p w:rsidR="00B21999" w:rsidRDefault="00B21999" w:rsidP="00B21999">
      <w:pPr>
        <w:widowControl w:val="0"/>
        <w:autoSpaceDE w:val="0"/>
        <w:autoSpaceDN w:val="0"/>
        <w:adjustRightInd w:val="0"/>
        <w:rPr>
          <w:rFonts w:ascii="OpenSans" w:hAnsi="OpenSans" w:cs="OpenSans"/>
          <w:color w:val="0D016B"/>
          <w:sz w:val="68"/>
          <w:szCs w:val="68"/>
          <w:lang w:val="en-US"/>
        </w:rPr>
      </w:pPr>
      <w:r>
        <w:rPr>
          <w:rFonts w:ascii="OpenSans" w:hAnsi="OpenSans" w:cs="OpenSans"/>
          <w:color w:val="0D016B"/>
          <w:sz w:val="68"/>
          <w:szCs w:val="68"/>
          <w:lang w:val="en-US"/>
        </w:rPr>
        <w:t>EU Criminal Law and Policy</w:t>
      </w:r>
    </w:p>
    <w:p w:rsidR="00B21999" w:rsidRDefault="00B21999" w:rsidP="00B21999">
      <w:pPr>
        <w:widowControl w:val="0"/>
        <w:autoSpaceDE w:val="0"/>
        <w:autoSpaceDN w:val="0"/>
        <w:adjustRightInd w:val="0"/>
        <w:rPr>
          <w:rFonts w:ascii="OpenSans-Light" w:hAnsi="OpenSans-Light" w:cs="OpenSans-Light"/>
          <w:color w:val="878787"/>
          <w:sz w:val="38"/>
          <w:szCs w:val="38"/>
          <w:lang w:val="en-US"/>
        </w:rPr>
      </w:pPr>
      <w:r>
        <w:rPr>
          <w:rFonts w:ascii="OpenSans-Light" w:hAnsi="OpenSans-Light" w:cs="OpenSans-Light"/>
          <w:color w:val="878787"/>
          <w:sz w:val="38"/>
          <w:szCs w:val="38"/>
          <w:lang w:val="en-US"/>
        </w:rPr>
        <w:t>Values, Principles and Methods</w:t>
      </w:r>
    </w:p>
    <w:p w:rsidR="00B21999" w:rsidRDefault="00B21999" w:rsidP="00B21999">
      <w:pPr>
        <w:widowControl w:val="0"/>
        <w:autoSpaceDE w:val="0"/>
        <w:autoSpaceDN w:val="0"/>
        <w:adjustRightInd w:val="0"/>
        <w:rPr>
          <w:rFonts w:ascii="OpenSans-Light" w:hAnsi="OpenSans-Light" w:cs="OpenSans-Light"/>
          <w:color w:val="878787"/>
          <w:sz w:val="38"/>
          <w:szCs w:val="38"/>
          <w:lang w:val="en-US"/>
        </w:rPr>
      </w:pPr>
      <w:r>
        <w:rPr>
          <w:rFonts w:ascii="OpenSans-Light" w:hAnsi="OpenSans-Light" w:cs="OpenSans-Light"/>
          <w:color w:val="878787"/>
          <w:sz w:val="38"/>
          <w:szCs w:val="38"/>
          <w:lang w:val="en-US"/>
        </w:rPr>
        <w:t xml:space="preserve">Edited by </w:t>
      </w:r>
      <w:r>
        <w:rPr>
          <w:rFonts w:ascii="OpenSans-Light" w:hAnsi="OpenSans-Light" w:cs="OpenSans-Light"/>
          <w:color w:val="878787"/>
          <w:sz w:val="38"/>
          <w:szCs w:val="38"/>
          <w:lang w:val="en-US"/>
        </w:rPr>
        <w:fldChar w:fldCharType="begin"/>
      </w:r>
      <w:r>
        <w:rPr>
          <w:rFonts w:ascii="OpenSans-Light" w:hAnsi="OpenSans-Light" w:cs="OpenSans-Light"/>
          <w:color w:val="878787"/>
          <w:sz w:val="38"/>
          <w:szCs w:val="38"/>
          <w:lang w:val="en-US"/>
        </w:rPr>
        <w:instrText>HYPERLINK "https://www.routledge.com/products/search?author=Joanna%20Beata%20Banach-Gutierrez"</w:instrText>
      </w:r>
      <w:r>
        <w:rPr>
          <w:rFonts w:ascii="OpenSans-Light" w:hAnsi="OpenSans-Light" w:cs="OpenSans-Light"/>
          <w:color w:val="878787"/>
          <w:sz w:val="38"/>
          <w:szCs w:val="38"/>
          <w:lang w:val="en-US"/>
        </w:rPr>
      </w:r>
      <w:r>
        <w:rPr>
          <w:rFonts w:ascii="OpenSans-Light" w:hAnsi="OpenSans-Light" w:cs="OpenSans-Light"/>
          <w:color w:val="878787"/>
          <w:sz w:val="38"/>
          <w:szCs w:val="38"/>
          <w:lang w:val="en-US"/>
        </w:rPr>
        <w:fldChar w:fldCharType="separate"/>
      </w:r>
      <w:r>
        <w:rPr>
          <w:rFonts w:ascii="OpenSans-Semibold" w:hAnsi="OpenSans-Semibold" w:cs="OpenSans-Semibold"/>
          <w:b/>
          <w:bCs/>
          <w:color w:val="262626"/>
          <w:sz w:val="38"/>
          <w:szCs w:val="38"/>
          <w:lang w:val="en-US"/>
        </w:rPr>
        <w:t xml:space="preserve">Joanna </w:t>
      </w:r>
      <w:proofErr w:type="spellStart"/>
      <w:r>
        <w:rPr>
          <w:rFonts w:ascii="OpenSans-Semibold" w:hAnsi="OpenSans-Semibold" w:cs="OpenSans-Semibold"/>
          <w:b/>
          <w:bCs/>
          <w:color w:val="262626"/>
          <w:sz w:val="38"/>
          <w:szCs w:val="38"/>
          <w:lang w:val="en-US"/>
        </w:rPr>
        <w:t>Beata</w:t>
      </w:r>
      <w:proofErr w:type="spellEnd"/>
      <w:r>
        <w:rPr>
          <w:rFonts w:ascii="OpenSans-Semibold" w:hAnsi="OpenSans-Semibold" w:cs="OpenSans-Semibold"/>
          <w:b/>
          <w:bCs/>
          <w:color w:val="262626"/>
          <w:sz w:val="38"/>
          <w:szCs w:val="38"/>
          <w:lang w:val="en-US"/>
        </w:rPr>
        <w:t xml:space="preserve"> Banach-Gutierrez</w:t>
      </w:r>
      <w:r>
        <w:rPr>
          <w:rFonts w:ascii="OpenSans-Light" w:hAnsi="OpenSans-Light" w:cs="OpenSans-Light"/>
          <w:color w:val="878787"/>
          <w:sz w:val="38"/>
          <w:szCs w:val="38"/>
          <w:lang w:val="en-US"/>
        </w:rPr>
        <w:fldChar w:fldCharType="end"/>
      </w:r>
      <w:r>
        <w:rPr>
          <w:rFonts w:ascii="OpenSans-Light" w:hAnsi="OpenSans-Light" w:cs="OpenSans-Light"/>
          <w:color w:val="878787"/>
          <w:sz w:val="38"/>
          <w:szCs w:val="38"/>
          <w:lang w:val="en-US"/>
        </w:rPr>
        <w:t xml:space="preserve">, </w:t>
      </w:r>
      <w:hyperlink r:id="rId7" w:history="1">
        <w:r>
          <w:rPr>
            <w:rFonts w:ascii="OpenSans-Semibold" w:hAnsi="OpenSans-Semibold" w:cs="OpenSans-Semibold"/>
            <w:b/>
            <w:bCs/>
            <w:color w:val="262626"/>
            <w:sz w:val="38"/>
            <w:szCs w:val="38"/>
            <w:lang w:val="en-US"/>
          </w:rPr>
          <w:t>Christopher Harding</w:t>
        </w:r>
      </w:hyperlink>
    </w:p>
    <w:p w:rsidR="00B21999" w:rsidRDefault="00B21999" w:rsidP="00B21999">
      <w:pPr>
        <w:widowControl w:val="0"/>
        <w:autoSpaceDE w:val="0"/>
        <w:autoSpaceDN w:val="0"/>
        <w:adjustRightInd w:val="0"/>
        <w:rPr>
          <w:rFonts w:ascii="Helvetica Neue" w:hAnsi="Helvetica Neue" w:cs="Helvetica Neue"/>
          <w:color w:val="262626"/>
          <w:sz w:val="30"/>
          <w:szCs w:val="30"/>
          <w:lang w:val="en-US"/>
        </w:rPr>
      </w:pPr>
      <w:r>
        <w:rPr>
          <w:rFonts w:ascii="Helvetica Neue" w:hAnsi="Helvetica Neue" w:cs="Helvetica Neue"/>
          <w:color w:val="262626"/>
          <w:sz w:val="30"/>
          <w:szCs w:val="30"/>
          <w:lang w:val="en-US"/>
        </w:rPr>
        <w:t xml:space="preserve">© 2017 – </w:t>
      </w:r>
      <w:proofErr w:type="spellStart"/>
      <w:r>
        <w:rPr>
          <w:rFonts w:ascii="Helvetica Neue" w:hAnsi="Helvetica Neue" w:cs="Helvetica Neue"/>
          <w:color w:val="262626"/>
          <w:sz w:val="30"/>
          <w:szCs w:val="30"/>
          <w:lang w:val="en-US"/>
        </w:rPr>
        <w:t>Routledge</w:t>
      </w:r>
      <w:proofErr w:type="spellEnd"/>
    </w:p>
    <w:p w:rsidR="00B21999" w:rsidRDefault="00B21999" w:rsidP="00B21999">
      <w:pPr>
        <w:widowControl w:val="0"/>
        <w:autoSpaceDE w:val="0"/>
        <w:autoSpaceDN w:val="0"/>
        <w:adjustRightInd w:val="0"/>
        <w:rPr>
          <w:rFonts w:ascii="Helvetica Neue" w:hAnsi="Helvetica Neue" w:cs="Helvetica Neue"/>
          <w:color w:val="262626"/>
          <w:sz w:val="30"/>
          <w:szCs w:val="30"/>
          <w:lang w:val="en-US"/>
        </w:rPr>
      </w:pPr>
      <w:r>
        <w:rPr>
          <w:rFonts w:ascii="Helvetica Neue" w:hAnsi="Helvetica Neue" w:cs="Helvetica Neue"/>
          <w:color w:val="262626"/>
          <w:sz w:val="30"/>
          <w:szCs w:val="30"/>
          <w:lang w:val="en-US"/>
        </w:rPr>
        <w:t>261 pages</w:t>
      </w:r>
    </w:p>
    <w:p w:rsidR="00B21999" w:rsidRDefault="00B21999" w:rsidP="00B21999">
      <w:pPr>
        <w:widowControl w:val="0"/>
        <w:autoSpaceDE w:val="0"/>
        <w:autoSpaceDN w:val="0"/>
        <w:adjustRightInd w:val="0"/>
        <w:jc w:val="center"/>
        <w:rPr>
          <w:rFonts w:ascii="Helvetica Neue" w:hAnsi="Helvetica Neue" w:cs="Helvetica Neue"/>
          <w:color w:val="262626"/>
          <w:sz w:val="30"/>
          <w:szCs w:val="30"/>
          <w:lang w:val="en-US"/>
        </w:rPr>
      </w:pPr>
      <w:r>
        <w:rPr>
          <w:rFonts w:ascii="Helvetica Neue" w:hAnsi="Helvetica Neue" w:cs="Helvetica Neue"/>
          <w:color w:val="1265E7"/>
          <w:sz w:val="30"/>
          <w:szCs w:val="30"/>
          <w:lang w:val="en-US"/>
        </w:rPr>
        <w:t>Share</w:t>
      </w:r>
    </w:p>
    <w:p w:rsidR="00B21999" w:rsidRDefault="00B21999" w:rsidP="00B21999">
      <w:pPr>
        <w:widowControl w:val="0"/>
        <w:autoSpaceDE w:val="0"/>
        <w:autoSpaceDN w:val="0"/>
        <w:adjustRightInd w:val="0"/>
        <w:rPr>
          <w:rFonts w:ascii="OpenSans-Semibold" w:hAnsi="OpenSans-Semibold" w:cs="OpenSans-Semibold"/>
          <w:b/>
          <w:bCs/>
          <w:color w:val="50AC54"/>
          <w:sz w:val="30"/>
          <w:szCs w:val="30"/>
          <w:lang w:val="en-US"/>
        </w:rPr>
      </w:pPr>
      <w:r>
        <w:rPr>
          <w:rFonts w:ascii="OpenSans-Semibold" w:hAnsi="OpenSans-Semibold" w:cs="OpenSans-Semibold"/>
          <w:b/>
          <w:bCs/>
          <w:color w:val="50AC54"/>
          <w:sz w:val="30"/>
          <w:szCs w:val="30"/>
          <w:lang w:val="en-US"/>
        </w:rPr>
        <w:t>Purchasing Options:</w:t>
      </w:r>
    </w:p>
    <w:p w:rsidR="00B21999" w:rsidRDefault="00B21999" w:rsidP="00B21999">
      <w:pPr>
        <w:widowControl w:val="0"/>
        <w:autoSpaceDE w:val="0"/>
        <w:autoSpaceDN w:val="0"/>
        <w:adjustRightInd w:val="0"/>
        <w:rPr>
          <w:rFonts w:ascii="Helvetica Neue" w:hAnsi="Helvetica Neue" w:cs="Helvetica Neue"/>
          <w:color w:val="262626"/>
          <w:sz w:val="30"/>
          <w:szCs w:val="30"/>
          <w:lang w:val="en-US"/>
        </w:rPr>
      </w:pPr>
    </w:p>
    <w:p w:rsidR="00B21999" w:rsidRDefault="00B21999" w:rsidP="00B21999">
      <w:pPr>
        <w:widowControl w:val="0"/>
        <w:autoSpaceDE w:val="0"/>
        <w:autoSpaceDN w:val="0"/>
        <w:adjustRightInd w:val="0"/>
        <w:rPr>
          <w:rFonts w:ascii="Helvetica Neue" w:hAnsi="Helvetica Neue" w:cs="Helvetica Neue"/>
          <w:color w:val="262626"/>
          <w:sz w:val="30"/>
          <w:szCs w:val="30"/>
          <w:lang w:val="en-US"/>
        </w:rPr>
      </w:pPr>
      <w:r>
        <w:rPr>
          <w:rFonts w:ascii="Helvetica Neue" w:hAnsi="Helvetica Neue" w:cs="Helvetica Neue"/>
          <w:b/>
          <w:bCs/>
          <w:color w:val="262626"/>
          <w:sz w:val="30"/>
          <w:szCs w:val="30"/>
          <w:lang w:val="en-US"/>
        </w:rPr>
        <w:t>Hardback</w:t>
      </w:r>
      <w:r>
        <w:rPr>
          <w:rFonts w:ascii="Helvetica Neue" w:hAnsi="Helvetica Neue" w:cs="Helvetica Neue"/>
          <w:color w:val="262626"/>
          <w:sz w:val="30"/>
          <w:szCs w:val="30"/>
          <w:lang w:val="en-US"/>
        </w:rPr>
        <w:t xml:space="preserve">: </w:t>
      </w:r>
      <w:r>
        <w:rPr>
          <w:rFonts w:ascii="Consolas" w:hAnsi="Consolas" w:cs="Consolas"/>
          <w:color w:val="262626"/>
          <w:lang w:val="en-US"/>
        </w:rPr>
        <w:t>9781138914889</w:t>
      </w:r>
    </w:p>
    <w:p w:rsidR="00B21999" w:rsidRDefault="00B21999" w:rsidP="00B21999">
      <w:pPr>
        <w:widowControl w:val="0"/>
        <w:autoSpaceDE w:val="0"/>
        <w:autoSpaceDN w:val="0"/>
        <w:adjustRightInd w:val="0"/>
        <w:rPr>
          <w:rFonts w:ascii="Helvetica Neue" w:hAnsi="Helvetica Neue" w:cs="Helvetica Neue"/>
          <w:color w:val="262626"/>
          <w:lang w:val="en-US"/>
        </w:rPr>
      </w:pPr>
      <w:proofErr w:type="gramStart"/>
      <w:r>
        <w:rPr>
          <w:rFonts w:ascii="Helvetica Neue" w:hAnsi="Helvetica Neue" w:cs="Helvetica Neue"/>
          <w:color w:val="262626"/>
          <w:lang w:val="en-US"/>
        </w:rPr>
        <w:t>pub</w:t>
      </w:r>
      <w:proofErr w:type="gramEnd"/>
      <w:r>
        <w:rPr>
          <w:rFonts w:ascii="Helvetica Neue" w:hAnsi="Helvetica Neue" w:cs="Helvetica Neue"/>
          <w:color w:val="262626"/>
          <w:lang w:val="en-US"/>
        </w:rPr>
        <w:t>: 2016-09-05</w:t>
      </w:r>
    </w:p>
    <w:p w:rsidR="00B21999" w:rsidRDefault="00B21999" w:rsidP="00B21999">
      <w:pPr>
        <w:widowControl w:val="0"/>
        <w:autoSpaceDE w:val="0"/>
        <w:autoSpaceDN w:val="0"/>
        <w:adjustRightInd w:val="0"/>
        <w:rPr>
          <w:rFonts w:ascii="Helvetica Neue" w:hAnsi="Helvetica Neue" w:cs="Helvetica Neue"/>
          <w:color w:val="262626"/>
          <w:sz w:val="30"/>
          <w:szCs w:val="30"/>
          <w:lang w:val="en-US"/>
        </w:rPr>
      </w:pPr>
      <w:r>
        <w:rPr>
          <w:rFonts w:ascii="Helvetica Neue" w:hAnsi="Helvetica Neue" w:cs="Helvetica Neue"/>
          <w:i/>
          <w:iCs/>
          <w:color w:val="262626"/>
          <w:sz w:val="30"/>
          <w:szCs w:val="30"/>
          <w:lang w:val="en-US"/>
        </w:rPr>
        <w:t>Available for pre-order</w:t>
      </w:r>
    </w:p>
    <w:p w:rsidR="00B21999" w:rsidRDefault="00B21999" w:rsidP="00B21999">
      <w:pPr>
        <w:widowControl w:val="0"/>
        <w:autoSpaceDE w:val="0"/>
        <w:autoSpaceDN w:val="0"/>
        <w:adjustRightInd w:val="0"/>
        <w:jc w:val="right"/>
        <w:rPr>
          <w:rFonts w:ascii="Consolas" w:hAnsi="Consolas" w:cs="Consolas"/>
          <w:color w:val="262626"/>
          <w:sz w:val="30"/>
          <w:szCs w:val="30"/>
          <w:lang w:val="en-US"/>
        </w:rPr>
      </w:pPr>
      <w:r>
        <w:rPr>
          <w:rFonts w:ascii="Consolas" w:hAnsi="Consolas" w:cs="Consolas"/>
          <w:color w:val="262626"/>
          <w:sz w:val="30"/>
          <w:szCs w:val="30"/>
          <w:lang w:val="en-US"/>
        </w:rPr>
        <w:t>£90</w:t>
      </w:r>
      <w:r>
        <w:rPr>
          <w:rFonts w:ascii="Consolas" w:hAnsi="Consolas" w:cs="Consolas"/>
          <w:color w:val="262626"/>
          <w:sz w:val="18"/>
          <w:szCs w:val="18"/>
          <w:lang w:val="en-US"/>
        </w:rPr>
        <w:t>.00</w:t>
      </w:r>
    </w:p>
    <w:p w:rsidR="00B21999" w:rsidRDefault="00B21999" w:rsidP="00B21999">
      <w:pPr>
        <w:widowControl w:val="0"/>
        <w:autoSpaceDE w:val="0"/>
        <w:autoSpaceDN w:val="0"/>
        <w:adjustRightInd w:val="0"/>
        <w:jc w:val="right"/>
        <w:rPr>
          <w:rFonts w:ascii="Helvetica Neue" w:hAnsi="Helvetica Neue" w:cs="Helvetica Neue"/>
          <w:color w:val="262626"/>
          <w:lang w:val="en-US"/>
        </w:rPr>
      </w:pPr>
      <w:proofErr w:type="gramStart"/>
      <w:r>
        <w:rPr>
          <w:rFonts w:ascii="Helvetica Neue" w:hAnsi="Helvetica Neue" w:cs="Helvetica Neue"/>
          <w:color w:val="262626"/>
          <w:lang w:val="en-US"/>
        </w:rPr>
        <w:t>x</w:t>
      </w:r>
      <w:proofErr w:type="gramEnd"/>
    </w:p>
    <w:p w:rsidR="00B21999" w:rsidRDefault="00B21999" w:rsidP="00B21999">
      <w:pPr>
        <w:widowControl w:val="0"/>
        <w:autoSpaceDE w:val="0"/>
        <w:autoSpaceDN w:val="0"/>
        <w:adjustRightInd w:val="0"/>
        <w:jc w:val="center"/>
        <w:rPr>
          <w:rFonts w:ascii="OpenSans" w:hAnsi="OpenSans" w:cs="OpenSans"/>
          <w:color w:val="FFFFFF"/>
          <w:sz w:val="28"/>
          <w:szCs w:val="28"/>
          <w:lang w:val="en-US"/>
        </w:rPr>
      </w:pPr>
      <w:r>
        <w:rPr>
          <w:rFonts w:ascii="OpenSans" w:hAnsi="OpenSans" w:cs="OpenSans"/>
          <w:color w:val="FFFFFF"/>
          <w:sz w:val="28"/>
          <w:szCs w:val="28"/>
          <w:lang w:val="en-US"/>
        </w:rPr>
        <w:t>Add to Cart</w:t>
      </w:r>
    </w:p>
    <w:p w:rsidR="00B21999" w:rsidRDefault="00B21999" w:rsidP="00B21999">
      <w:pPr>
        <w:widowControl w:val="0"/>
        <w:autoSpaceDE w:val="0"/>
        <w:autoSpaceDN w:val="0"/>
        <w:adjustRightInd w:val="0"/>
        <w:rPr>
          <w:rFonts w:ascii="Helvetica Neue" w:hAnsi="Helvetica Neue" w:cs="Helvetica Neue"/>
          <w:color w:val="262626"/>
          <w:sz w:val="30"/>
          <w:szCs w:val="30"/>
          <w:lang w:val="en-US"/>
        </w:rPr>
      </w:pPr>
    </w:p>
    <w:p w:rsidR="00B21999" w:rsidRDefault="00B21999" w:rsidP="00B21999">
      <w:pPr>
        <w:widowControl w:val="0"/>
        <w:autoSpaceDE w:val="0"/>
        <w:autoSpaceDN w:val="0"/>
        <w:adjustRightInd w:val="0"/>
        <w:rPr>
          <w:rFonts w:ascii="OpenSans" w:hAnsi="OpenSans" w:cs="OpenSans"/>
          <w:color w:val="262626"/>
          <w:sz w:val="28"/>
          <w:szCs w:val="28"/>
          <w:lang w:val="en-US"/>
        </w:rPr>
      </w:pPr>
      <w:proofErr w:type="gramStart"/>
      <w:r>
        <w:rPr>
          <w:rFonts w:ascii="OpenSans" w:hAnsi="OpenSans" w:cs="OpenSans"/>
          <w:color w:val="262626"/>
          <w:sz w:val="28"/>
          <w:szCs w:val="28"/>
          <w:lang w:val="en-US"/>
        </w:rPr>
        <w:t>eBook</w:t>
      </w:r>
      <w:proofErr w:type="gramEnd"/>
      <w:r>
        <w:rPr>
          <w:rFonts w:ascii="OpenSans" w:hAnsi="OpenSans" w:cs="OpenSans"/>
          <w:color w:val="262626"/>
          <w:sz w:val="28"/>
          <w:szCs w:val="28"/>
          <w:lang w:val="en-US"/>
        </w:rPr>
        <w:t xml:space="preserve"> Ordering Options</w:t>
      </w:r>
    </w:p>
    <w:p w:rsidR="00B21999" w:rsidRDefault="00B21999" w:rsidP="00B21999">
      <w:pPr>
        <w:widowControl w:val="0"/>
        <w:autoSpaceDE w:val="0"/>
        <w:autoSpaceDN w:val="0"/>
        <w:adjustRightInd w:val="0"/>
        <w:rPr>
          <w:rFonts w:ascii="Helvetica Neue" w:hAnsi="Helvetica Neue" w:cs="Helvetica Neue"/>
          <w:color w:val="262626"/>
          <w:sz w:val="30"/>
          <w:szCs w:val="30"/>
          <w:lang w:val="en-US"/>
        </w:rPr>
      </w:pPr>
    </w:p>
    <w:p w:rsidR="00B21999" w:rsidRDefault="00B21999" w:rsidP="00B21999">
      <w:pPr>
        <w:widowControl w:val="0"/>
        <w:numPr>
          <w:ilvl w:val="0"/>
          <w:numId w:val="1"/>
        </w:numPr>
        <w:tabs>
          <w:tab w:val="left" w:pos="220"/>
          <w:tab w:val="left" w:pos="720"/>
        </w:tabs>
        <w:autoSpaceDE w:val="0"/>
        <w:autoSpaceDN w:val="0"/>
        <w:adjustRightInd w:val="0"/>
        <w:ind w:hanging="720"/>
        <w:rPr>
          <w:rFonts w:ascii="OpenSans" w:hAnsi="OpenSans" w:cs="OpenSans"/>
          <w:color w:val="262626"/>
          <w:sz w:val="30"/>
          <w:szCs w:val="30"/>
          <w:lang w:val="en-US"/>
        </w:rPr>
      </w:pPr>
      <w:r>
        <w:rPr>
          <w:rFonts w:ascii="OpenSans" w:hAnsi="OpenSans" w:cs="OpenSans"/>
          <w:color w:val="FFFFFF"/>
          <w:kern w:val="1"/>
          <w:sz w:val="30"/>
          <w:szCs w:val="30"/>
          <w:lang w:val="en-US"/>
        </w:rPr>
        <w:tab/>
      </w:r>
      <w:r>
        <w:rPr>
          <w:rFonts w:ascii="OpenSans" w:hAnsi="OpenSans" w:cs="OpenSans"/>
          <w:color w:val="FFFFFF"/>
          <w:kern w:val="1"/>
          <w:sz w:val="30"/>
          <w:szCs w:val="30"/>
          <w:lang w:val="en-US"/>
        </w:rPr>
        <w:tab/>
      </w:r>
      <w:r>
        <w:rPr>
          <w:rFonts w:ascii="OpenSans" w:hAnsi="OpenSans" w:cs="OpenSans"/>
          <w:color w:val="FFFFFF"/>
          <w:sz w:val="30"/>
          <w:szCs w:val="30"/>
          <w:lang w:val="en-US"/>
        </w:rPr>
        <w:t>Description</w:t>
      </w:r>
    </w:p>
    <w:p w:rsidR="00B21999" w:rsidRDefault="00B21999" w:rsidP="00B21999">
      <w:pPr>
        <w:widowControl w:val="0"/>
        <w:numPr>
          <w:ilvl w:val="0"/>
          <w:numId w:val="1"/>
        </w:numPr>
        <w:tabs>
          <w:tab w:val="left" w:pos="220"/>
          <w:tab w:val="left" w:pos="720"/>
        </w:tabs>
        <w:autoSpaceDE w:val="0"/>
        <w:autoSpaceDN w:val="0"/>
        <w:adjustRightInd w:val="0"/>
        <w:ind w:hanging="720"/>
        <w:rPr>
          <w:rFonts w:ascii="OpenSans" w:hAnsi="OpenSans" w:cs="OpenSans"/>
          <w:color w:val="262626"/>
          <w:sz w:val="30"/>
          <w:szCs w:val="30"/>
          <w:lang w:val="en-US"/>
        </w:rPr>
      </w:pPr>
      <w:r>
        <w:rPr>
          <w:rFonts w:ascii="OpenSans" w:hAnsi="OpenSans" w:cs="OpenSans"/>
          <w:color w:val="0C4097"/>
          <w:kern w:val="1"/>
          <w:sz w:val="30"/>
          <w:szCs w:val="30"/>
          <w:lang w:val="en-US"/>
        </w:rPr>
        <w:tab/>
      </w:r>
      <w:r>
        <w:rPr>
          <w:rFonts w:ascii="OpenSans" w:hAnsi="OpenSans" w:cs="OpenSans"/>
          <w:color w:val="0C4097"/>
          <w:kern w:val="1"/>
          <w:sz w:val="30"/>
          <w:szCs w:val="30"/>
          <w:lang w:val="en-US"/>
        </w:rPr>
        <w:tab/>
      </w:r>
      <w:r>
        <w:rPr>
          <w:rFonts w:ascii="OpenSans" w:hAnsi="OpenSans" w:cs="OpenSans"/>
          <w:color w:val="0C4097"/>
          <w:sz w:val="30"/>
          <w:szCs w:val="30"/>
          <w:lang w:val="en-US"/>
        </w:rPr>
        <w:t>Contents</w:t>
      </w:r>
    </w:p>
    <w:p w:rsidR="00B21999" w:rsidRDefault="00B21999" w:rsidP="00B21999">
      <w:pPr>
        <w:widowControl w:val="0"/>
        <w:numPr>
          <w:ilvl w:val="0"/>
          <w:numId w:val="1"/>
        </w:numPr>
        <w:tabs>
          <w:tab w:val="left" w:pos="220"/>
          <w:tab w:val="left" w:pos="720"/>
        </w:tabs>
        <w:autoSpaceDE w:val="0"/>
        <w:autoSpaceDN w:val="0"/>
        <w:adjustRightInd w:val="0"/>
        <w:ind w:hanging="720"/>
        <w:rPr>
          <w:rFonts w:ascii="OpenSans" w:hAnsi="OpenSans" w:cs="OpenSans"/>
          <w:color w:val="262626"/>
          <w:sz w:val="30"/>
          <w:szCs w:val="30"/>
          <w:lang w:val="en-US"/>
        </w:rPr>
      </w:pPr>
      <w:r>
        <w:rPr>
          <w:rFonts w:ascii="OpenSans" w:hAnsi="OpenSans" w:cs="OpenSans"/>
          <w:color w:val="0C4097"/>
          <w:kern w:val="1"/>
          <w:sz w:val="30"/>
          <w:szCs w:val="30"/>
          <w:lang w:val="en-US"/>
        </w:rPr>
        <w:tab/>
      </w:r>
      <w:r>
        <w:rPr>
          <w:rFonts w:ascii="OpenSans" w:hAnsi="OpenSans" w:cs="OpenSans"/>
          <w:color w:val="0C4097"/>
          <w:kern w:val="1"/>
          <w:sz w:val="30"/>
          <w:szCs w:val="30"/>
          <w:lang w:val="en-US"/>
        </w:rPr>
        <w:tab/>
      </w:r>
      <w:r>
        <w:rPr>
          <w:rFonts w:ascii="OpenSans" w:hAnsi="OpenSans" w:cs="OpenSans"/>
          <w:color w:val="0C4097"/>
          <w:sz w:val="30"/>
          <w:szCs w:val="30"/>
          <w:lang w:val="en-US"/>
        </w:rPr>
        <w:t>Editors</w:t>
      </w:r>
    </w:p>
    <w:p w:rsidR="00B21999" w:rsidRDefault="00B21999" w:rsidP="00B21999">
      <w:pPr>
        <w:widowControl w:val="0"/>
        <w:numPr>
          <w:ilvl w:val="0"/>
          <w:numId w:val="1"/>
        </w:numPr>
        <w:tabs>
          <w:tab w:val="left" w:pos="220"/>
          <w:tab w:val="left" w:pos="720"/>
        </w:tabs>
        <w:autoSpaceDE w:val="0"/>
        <w:autoSpaceDN w:val="0"/>
        <w:adjustRightInd w:val="0"/>
        <w:ind w:hanging="720"/>
        <w:rPr>
          <w:rFonts w:ascii="OpenSans" w:hAnsi="OpenSans" w:cs="OpenSans"/>
          <w:color w:val="262626"/>
          <w:sz w:val="30"/>
          <w:szCs w:val="30"/>
          <w:lang w:val="en-US"/>
        </w:rPr>
      </w:pPr>
      <w:r>
        <w:rPr>
          <w:rFonts w:ascii="OpenSans" w:hAnsi="OpenSans" w:cs="OpenSans"/>
          <w:color w:val="0C4097"/>
          <w:kern w:val="1"/>
          <w:sz w:val="30"/>
          <w:szCs w:val="30"/>
          <w:lang w:val="en-US"/>
        </w:rPr>
        <w:tab/>
      </w:r>
      <w:r>
        <w:rPr>
          <w:rFonts w:ascii="OpenSans" w:hAnsi="OpenSans" w:cs="OpenSans"/>
          <w:color w:val="0C4097"/>
          <w:kern w:val="1"/>
          <w:sz w:val="30"/>
          <w:szCs w:val="30"/>
          <w:lang w:val="en-US"/>
        </w:rPr>
        <w:tab/>
      </w:r>
      <w:r>
        <w:rPr>
          <w:rFonts w:ascii="OpenSans" w:hAnsi="OpenSans" w:cs="OpenSans"/>
          <w:color w:val="0C4097"/>
          <w:sz w:val="30"/>
          <w:szCs w:val="30"/>
          <w:lang w:val="en-US"/>
        </w:rPr>
        <w:t>Series</w:t>
      </w:r>
    </w:p>
    <w:p w:rsidR="00B21999" w:rsidRDefault="00B21999" w:rsidP="00B21999">
      <w:pPr>
        <w:widowControl w:val="0"/>
        <w:numPr>
          <w:ilvl w:val="0"/>
          <w:numId w:val="1"/>
        </w:numPr>
        <w:tabs>
          <w:tab w:val="left" w:pos="220"/>
          <w:tab w:val="left" w:pos="720"/>
        </w:tabs>
        <w:autoSpaceDE w:val="0"/>
        <w:autoSpaceDN w:val="0"/>
        <w:adjustRightInd w:val="0"/>
        <w:ind w:hanging="720"/>
        <w:rPr>
          <w:rFonts w:ascii="OpenSans" w:hAnsi="OpenSans" w:cs="OpenSans"/>
          <w:color w:val="262626"/>
          <w:sz w:val="30"/>
          <w:szCs w:val="30"/>
          <w:lang w:val="en-US"/>
        </w:rPr>
      </w:pPr>
      <w:r>
        <w:rPr>
          <w:rFonts w:ascii="OpenSans" w:hAnsi="OpenSans" w:cs="OpenSans"/>
          <w:color w:val="0C4097"/>
          <w:kern w:val="1"/>
          <w:sz w:val="30"/>
          <w:szCs w:val="30"/>
          <w:lang w:val="en-US"/>
        </w:rPr>
        <w:tab/>
      </w:r>
      <w:r>
        <w:rPr>
          <w:rFonts w:ascii="OpenSans" w:hAnsi="OpenSans" w:cs="OpenSans"/>
          <w:color w:val="0C4097"/>
          <w:kern w:val="1"/>
          <w:sz w:val="30"/>
          <w:szCs w:val="30"/>
          <w:lang w:val="en-US"/>
        </w:rPr>
        <w:tab/>
      </w:r>
      <w:r>
        <w:rPr>
          <w:rFonts w:ascii="OpenSans" w:hAnsi="OpenSans" w:cs="OpenSans"/>
          <w:color w:val="0C4097"/>
          <w:sz w:val="30"/>
          <w:szCs w:val="30"/>
          <w:lang w:val="en-US"/>
        </w:rPr>
        <w:t>Subjects</w:t>
      </w:r>
    </w:p>
    <w:p w:rsidR="00B21999" w:rsidRDefault="00B21999" w:rsidP="00B21999">
      <w:pPr>
        <w:widowControl w:val="0"/>
        <w:autoSpaceDE w:val="0"/>
        <w:autoSpaceDN w:val="0"/>
        <w:adjustRightInd w:val="0"/>
        <w:rPr>
          <w:rFonts w:ascii="OpenSans" w:hAnsi="OpenSans" w:cs="OpenSans"/>
          <w:color w:val="0C4097"/>
          <w:sz w:val="46"/>
          <w:szCs w:val="46"/>
          <w:lang w:val="en-US"/>
        </w:rPr>
      </w:pPr>
      <w:r>
        <w:rPr>
          <w:rFonts w:ascii="OpenSans" w:hAnsi="OpenSans" w:cs="OpenSans"/>
          <w:color w:val="0C4097"/>
          <w:sz w:val="46"/>
          <w:szCs w:val="46"/>
          <w:lang w:val="en-US"/>
        </w:rPr>
        <w:t>About the Book</w:t>
      </w:r>
    </w:p>
    <w:p w:rsidR="00B21999" w:rsidRDefault="00B21999" w:rsidP="00B21999">
      <w:pPr>
        <w:widowControl w:val="0"/>
        <w:autoSpaceDE w:val="0"/>
        <w:autoSpaceDN w:val="0"/>
        <w:adjustRightInd w:val="0"/>
        <w:rPr>
          <w:rFonts w:ascii="OpenSans-Light" w:hAnsi="OpenSans-Light" w:cs="OpenSans-Light"/>
          <w:color w:val="262626"/>
          <w:sz w:val="36"/>
          <w:szCs w:val="36"/>
          <w:lang w:val="en-US"/>
        </w:rPr>
      </w:pPr>
      <w:r>
        <w:rPr>
          <w:rFonts w:ascii="OpenSans-Light" w:hAnsi="OpenSans-Light" w:cs="OpenSans-Light"/>
          <w:color w:val="262626"/>
          <w:sz w:val="36"/>
          <w:szCs w:val="36"/>
          <w:lang w:val="en-US"/>
        </w:rPr>
        <w:t>The EU now possesses a clear legal basis for taking action on criminal law matters and steering the policy and practice of Member States in relation to crime and criminal law. However, for what is now an important area of law, there remains a striking absence or uncertainty regarding its theoretical basis, its legitimacy and its conceptual vocabulary.</w:t>
      </w:r>
    </w:p>
    <w:p w:rsidR="00B21999" w:rsidRDefault="00B21999" w:rsidP="00B21999">
      <w:pPr>
        <w:widowControl w:val="0"/>
        <w:autoSpaceDE w:val="0"/>
        <w:autoSpaceDN w:val="0"/>
        <w:adjustRightInd w:val="0"/>
        <w:rPr>
          <w:rFonts w:ascii="Helvetica Neue" w:hAnsi="Helvetica Neue" w:cs="Helvetica Neue"/>
          <w:color w:val="262626"/>
          <w:sz w:val="30"/>
          <w:szCs w:val="30"/>
          <w:lang w:val="en-US"/>
        </w:rPr>
      </w:pPr>
      <w:r>
        <w:rPr>
          <w:rFonts w:ascii="Helvetica Neue" w:hAnsi="Helvetica Neue" w:cs="Helvetica Neue"/>
          <w:color w:val="262626"/>
          <w:sz w:val="30"/>
          <w:szCs w:val="30"/>
          <w:lang w:val="en-US"/>
        </w:rPr>
        <w:t>This book offers a review of the significance of EU criminal law and crime policy as a rapidly emerging phenomenon in European law and governance. Bringing together an international set of contributors, the book questions the nature, role and objectives of such 'criminal law', its relationship with other areas of EU policy and law, and the established rules of criminal law and criminal justice at the Member State level.</w:t>
      </w:r>
    </w:p>
    <w:p w:rsidR="00B21999" w:rsidRDefault="00B21999" w:rsidP="00B21999">
      <w:pPr>
        <w:widowControl w:val="0"/>
        <w:autoSpaceDE w:val="0"/>
        <w:autoSpaceDN w:val="0"/>
        <w:adjustRightInd w:val="0"/>
        <w:rPr>
          <w:rFonts w:ascii="Helvetica Neue" w:hAnsi="Helvetica Neue" w:cs="Helvetica Neue"/>
          <w:color w:val="262626"/>
          <w:sz w:val="30"/>
          <w:szCs w:val="30"/>
          <w:lang w:val="en-US"/>
        </w:rPr>
      </w:pPr>
      <w:r>
        <w:rPr>
          <w:rFonts w:ascii="Helvetica Neue" w:hAnsi="Helvetica Neue" w:cs="Helvetica Neue"/>
          <w:color w:val="262626"/>
          <w:sz w:val="30"/>
          <w:szCs w:val="30"/>
          <w:lang w:val="en-US"/>
        </w:rPr>
        <w:t xml:space="preserve">Taking up such subjects as the application of criminal law across national boundaries and in the broader European context, effective enforcement, and the working out of a new European policy, the book helps to structure an increasingly significant subject in </w:t>
      </w:r>
      <w:proofErr w:type="gramStart"/>
      <w:r>
        <w:rPr>
          <w:rFonts w:ascii="Helvetica Neue" w:hAnsi="Helvetica Neue" w:cs="Helvetica Neue"/>
          <w:color w:val="262626"/>
          <w:sz w:val="30"/>
          <w:szCs w:val="30"/>
          <w:lang w:val="en-US"/>
        </w:rPr>
        <w:t>law which</w:t>
      </w:r>
      <w:proofErr w:type="gramEnd"/>
      <w:r>
        <w:rPr>
          <w:rFonts w:ascii="Helvetica Neue" w:hAnsi="Helvetica Neue" w:cs="Helvetica Neue"/>
          <w:color w:val="262626"/>
          <w:sz w:val="30"/>
          <w:szCs w:val="30"/>
          <w:lang w:val="en-US"/>
        </w:rPr>
        <w:t xml:space="preserve"> is still finding its direction. The book will be of great use and interest to researchers and students of EU law, criminal justice, and criminology.</w:t>
      </w:r>
    </w:p>
    <w:p w:rsidR="00B21999" w:rsidRDefault="00B21999" w:rsidP="00B21999">
      <w:pPr>
        <w:widowControl w:val="0"/>
        <w:autoSpaceDE w:val="0"/>
        <w:autoSpaceDN w:val="0"/>
        <w:adjustRightInd w:val="0"/>
        <w:rPr>
          <w:rFonts w:ascii="Helvetica Neue" w:hAnsi="Helvetica Neue" w:cs="Helvetica Neue"/>
          <w:color w:val="262626"/>
          <w:sz w:val="28"/>
          <w:szCs w:val="28"/>
          <w:lang w:val="en-US"/>
        </w:rPr>
      </w:pPr>
    </w:p>
    <w:p w:rsidR="00B21999" w:rsidRDefault="00B21999" w:rsidP="00B21999">
      <w:pPr>
        <w:widowControl w:val="0"/>
        <w:autoSpaceDE w:val="0"/>
        <w:autoSpaceDN w:val="0"/>
        <w:adjustRightInd w:val="0"/>
        <w:rPr>
          <w:rFonts w:ascii="Helvetica Neue" w:hAnsi="Helvetica Neue" w:cs="Helvetica Neue"/>
          <w:color w:val="262626"/>
          <w:sz w:val="28"/>
          <w:szCs w:val="28"/>
          <w:lang w:val="en-US"/>
        </w:rPr>
      </w:pPr>
    </w:p>
    <w:p w:rsidR="00B21999" w:rsidRDefault="00B21999" w:rsidP="00B21999">
      <w:pPr>
        <w:widowControl w:val="0"/>
        <w:autoSpaceDE w:val="0"/>
        <w:autoSpaceDN w:val="0"/>
        <w:adjustRightInd w:val="0"/>
        <w:rPr>
          <w:rFonts w:ascii="OpenSans-Semibold" w:hAnsi="OpenSans-Semibold" w:cs="OpenSans-Semibold"/>
          <w:b/>
          <w:bCs/>
          <w:color w:val="262626"/>
          <w:sz w:val="30"/>
          <w:szCs w:val="30"/>
          <w:lang w:val="en-US"/>
        </w:rPr>
      </w:pPr>
      <w:hyperlink r:id="rId8" w:history="1">
        <w:r>
          <w:rPr>
            <w:rFonts w:ascii="OpenSans-Semibold" w:hAnsi="OpenSans-Semibold" w:cs="OpenSans-Semibold"/>
            <w:b/>
            <w:bCs/>
            <w:color w:val="1265E7"/>
            <w:sz w:val="30"/>
            <w:szCs w:val="30"/>
            <w:lang w:val="en-US"/>
          </w:rPr>
          <w:t>Customer Service</w:t>
        </w:r>
      </w:hyperlink>
    </w:p>
    <w:p w:rsidR="00B21999" w:rsidRDefault="00B21999" w:rsidP="00B21999">
      <w:pPr>
        <w:widowControl w:val="0"/>
        <w:autoSpaceDE w:val="0"/>
        <w:autoSpaceDN w:val="0"/>
        <w:adjustRightInd w:val="0"/>
        <w:rPr>
          <w:rFonts w:ascii="Helvetica Neue" w:hAnsi="Helvetica Neue" w:cs="Helvetica Neue"/>
          <w:color w:val="262626"/>
          <w:sz w:val="32"/>
          <w:szCs w:val="32"/>
          <w:lang w:val="en-US"/>
        </w:rPr>
      </w:pPr>
      <w:r>
        <w:rPr>
          <w:rFonts w:ascii="Helvetica Neue" w:hAnsi="Helvetica Neue" w:cs="Helvetica Neue"/>
          <w:color w:val="262626"/>
          <w:sz w:val="32"/>
          <w:szCs w:val="32"/>
          <w:lang w:val="en-US"/>
        </w:rPr>
        <w:t xml:space="preserve">Telephone: </w:t>
      </w:r>
      <w:hyperlink r:id="rId9" w:history="1">
        <w:r>
          <w:rPr>
            <w:rFonts w:ascii="Helvetica Neue" w:hAnsi="Helvetica Neue" w:cs="Helvetica Neue"/>
            <w:color w:val="1265E7"/>
            <w:sz w:val="32"/>
            <w:szCs w:val="32"/>
            <w:lang w:val="en-US"/>
          </w:rPr>
          <w:t xml:space="preserve">+44 (0) 1235 400 </w:t>
        </w:r>
        <w:proofErr w:type="spellStart"/>
        <w:r>
          <w:rPr>
            <w:rFonts w:ascii="Helvetica Neue" w:hAnsi="Helvetica Neue" w:cs="Helvetica Neue"/>
            <w:color w:val="1265E7"/>
            <w:sz w:val="32"/>
            <w:szCs w:val="32"/>
            <w:lang w:val="en-US"/>
          </w:rPr>
          <w:t>400</w:t>
        </w:r>
        <w:proofErr w:type="spellEnd"/>
      </w:hyperlink>
      <w:r>
        <w:rPr>
          <w:rFonts w:ascii="Helvetica Neue" w:hAnsi="Helvetica Neue" w:cs="Helvetica Neue"/>
          <w:color w:val="262626"/>
          <w:sz w:val="32"/>
          <w:szCs w:val="32"/>
          <w:lang w:val="en-US"/>
        </w:rPr>
        <w:t xml:space="preserve"> </w:t>
      </w:r>
    </w:p>
    <w:p w:rsidR="00B21999" w:rsidRDefault="00B21999" w:rsidP="00B21999">
      <w:pPr>
        <w:widowControl w:val="0"/>
        <w:autoSpaceDE w:val="0"/>
        <w:autoSpaceDN w:val="0"/>
        <w:adjustRightInd w:val="0"/>
        <w:rPr>
          <w:rFonts w:ascii="Helvetica Neue" w:hAnsi="Helvetica Neue" w:cs="Helvetica Neue"/>
          <w:color w:val="262626"/>
          <w:sz w:val="32"/>
          <w:szCs w:val="32"/>
          <w:lang w:val="en-US"/>
        </w:rPr>
      </w:pPr>
      <w:r>
        <w:rPr>
          <w:rFonts w:ascii="Helvetica Neue" w:hAnsi="Helvetica Neue" w:cs="Helvetica Neue"/>
          <w:color w:val="262626"/>
          <w:sz w:val="32"/>
          <w:szCs w:val="32"/>
          <w:lang w:val="en-US"/>
        </w:rPr>
        <w:t xml:space="preserve">Fax: +44 (0) 1235 400 401 </w:t>
      </w:r>
    </w:p>
    <w:p w:rsidR="00B21999" w:rsidRDefault="00B21999" w:rsidP="00B21999">
      <w:pPr>
        <w:widowControl w:val="0"/>
        <w:autoSpaceDE w:val="0"/>
        <w:autoSpaceDN w:val="0"/>
        <w:adjustRightInd w:val="0"/>
        <w:rPr>
          <w:rFonts w:ascii="Helvetica Neue" w:hAnsi="Helvetica Neue" w:cs="Helvetica Neue"/>
          <w:color w:val="262626"/>
          <w:sz w:val="32"/>
          <w:szCs w:val="32"/>
          <w:lang w:val="en-US"/>
        </w:rPr>
      </w:pPr>
      <w:r>
        <w:rPr>
          <w:rFonts w:ascii="Helvetica Neue" w:hAnsi="Helvetica Neue" w:cs="Helvetica Neue"/>
          <w:color w:val="262626"/>
          <w:sz w:val="32"/>
          <w:szCs w:val="32"/>
          <w:lang w:val="en-US"/>
        </w:rPr>
        <w:t xml:space="preserve">Email: </w:t>
      </w:r>
      <w:hyperlink r:id="rId10" w:history="1">
        <w:r>
          <w:rPr>
            <w:rFonts w:ascii="Helvetica Neue" w:hAnsi="Helvetica Neue" w:cs="Helvetica Neue"/>
            <w:color w:val="1265E7"/>
            <w:sz w:val="32"/>
            <w:szCs w:val="32"/>
            <w:lang w:val="en-US"/>
          </w:rPr>
          <w:t>book.orders@tandf.co.uk</w:t>
        </w:r>
      </w:hyperlink>
    </w:p>
    <w:p w:rsidR="00B21999" w:rsidRDefault="00B21999" w:rsidP="00B21999">
      <w:pPr>
        <w:widowControl w:val="0"/>
        <w:autoSpaceDE w:val="0"/>
        <w:autoSpaceDN w:val="0"/>
        <w:adjustRightInd w:val="0"/>
        <w:rPr>
          <w:rFonts w:ascii="OpenSans-Semibold" w:hAnsi="OpenSans-Semibold" w:cs="OpenSans-Semibold"/>
          <w:b/>
          <w:bCs/>
          <w:color w:val="262626"/>
          <w:sz w:val="30"/>
          <w:szCs w:val="30"/>
          <w:lang w:val="en-US"/>
        </w:rPr>
      </w:pPr>
      <w:hyperlink r:id="rId11" w:history="1">
        <w:r>
          <w:rPr>
            <w:rFonts w:ascii="OpenSans-Semibold" w:hAnsi="OpenSans-Semibold" w:cs="OpenSans-Semibold"/>
            <w:b/>
            <w:bCs/>
            <w:color w:val="1265E7"/>
            <w:sz w:val="30"/>
            <w:szCs w:val="30"/>
            <w:lang w:val="en-US"/>
          </w:rPr>
          <w:t>Order Enquiries</w:t>
        </w:r>
      </w:hyperlink>
    </w:p>
    <w:p w:rsidR="00B21999" w:rsidRDefault="00B21999" w:rsidP="00B21999">
      <w:pPr>
        <w:widowControl w:val="0"/>
        <w:autoSpaceDE w:val="0"/>
        <w:autoSpaceDN w:val="0"/>
        <w:adjustRightInd w:val="0"/>
        <w:rPr>
          <w:rFonts w:ascii="Helvetica Neue" w:hAnsi="Helvetica Neue" w:cs="Helvetica Neue"/>
          <w:color w:val="262626"/>
          <w:sz w:val="28"/>
          <w:szCs w:val="28"/>
          <w:lang w:val="en-US"/>
        </w:rPr>
      </w:pPr>
      <w:proofErr w:type="spellStart"/>
      <w:r>
        <w:rPr>
          <w:rFonts w:ascii="Helvetica Neue" w:hAnsi="Helvetica Neue" w:cs="Helvetica Neue"/>
          <w:b/>
          <w:bCs/>
          <w:color w:val="262626"/>
          <w:sz w:val="28"/>
          <w:szCs w:val="28"/>
          <w:lang w:val="en-US"/>
        </w:rPr>
        <w:t>Bookpoint</w:t>
      </w:r>
      <w:proofErr w:type="spellEnd"/>
    </w:p>
    <w:p w:rsidR="00B21999" w:rsidRDefault="00B21999" w:rsidP="00B21999">
      <w:pPr>
        <w:widowControl w:val="0"/>
        <w:autoSpaceDE w:val="0"/>
        <w:autoSpaceDN w:val="0"/>
        <w:adjustRightInd w:val="0"/>
        <w:rPr>
          <w:rFonts w:ascii="Helvetica Neue" w:hAnsi="Helvetica Neue" w:cs="Helvetica Neue"/>
          <w:color w:val="262626"/>
          <w:sz w:val="28"/>
          <w:szCs w:val="28"/>
          <w:lang w:val="en-US"/>
        </w:rPr>
      </w:pPr>
      <w:r>
        <w:rPr>
          <w:rFonts w:ascii="Helvetica Neue" w:hAnsi="Helvetica Neue" w:cs="Helvetica Neue"/>
          <w:color w:val="262626"/>
          <w:sz w:val="28"/>
          <w:szCs w:val="28"/>
          <w:lang w:val="en-US"/>
        </w:rPr>
        <w:t>130 Milton Park, Abingdon, Oxon OX14 4SB, UK</w:t>
      </w:r>
    </w:p>
    <w:p w:rsidR="00B21999" w:rsidRDefault="00B21999" w:rsidP="00B21999">
      <w:pPr>
        <w:widowControl w:val="0"/>
        <w:autoSpaceDE w:val="0"/>
        <w:autoSpaceDN w:val="0"/>
        <w:adjustRightInd w:val="0"/>
        <w:rPr>
          <w:rFonts w:ascii="Helvetica Neue" w:hAnsi="Helvetica Neue" w:cs="Helvetica Neue"/>
          <w:color w:val="262626"/>
          <w:sz w:val="28"/>
          <w:szCs w:val="28"/>
          <w:lang w:val="en-US"/>
        </w:rPr>
      </w:pPr>
      <w:r>
        <w:rPr>
          <w:rFonts w:ascii="Helvetica Neue" w:hAnsi="Helvetica Neue" w:cs="Helvetica Neue"/>
          <w:color w:val="262626"/>
          <w:sz w:val="28"/>
          <w:szCs w:val="28"/>
          <w:lang w:val="en-US"/>
        </w:rPr>
        <w:t xml:space="preserve">Telephone: </w:t>
      </w:r>
      <w:hyperlink r:id="rId12" w:history="1">
        <w:r>
          <w:rPr>
            <w:rFonts w:ascii="Helvetica Neue" w:hAnsi="Helvetica Neue" w:cs="Helvetica Neue"/>
            <w:color w:val="1265E7"/>
            <w:sz w:val="28"/>
            <w:szCs w:val="28"/>
            <w:lang w:val="en-US"/>
          </w:rPr>
          <w:t xml:space="preserve">+44 (0) 1235 400 </w:t>
        </w:r>
        <w:proofErr w:type="spellStart"/>
        <w:r>
          <w:rPr>
            <w:rFonts w:ascii="Helvetica Neue" w:hAnsi="Helvetica Neue" w:cs="Helvetica Neue"/>
            <w:color w:val="1265E7"/>
            <w:sz w:val="28"/>
            <w:szCs w:val="28"/>
            <w:lang w:val="en-US"/>
          </w:rPr>
          <w:t>400</w:t>
        </w:r>
        <w:proofErr w:type="spellEnd"/>
      </w:hyperlink>
    </w:p>
    <w:p w:rsidR="00B21999" w:rsidRDefault="00B21999" w:rsidP="00B21999">
      <w:pPr>
        <w:widowControl w:val="0"/>
        <w:autoSpaceDE w:val="0"/>
        <w:autoSpaceDN w:val="0"/>
        <w:adjustRightInd w:val="0"/>
        <w:rPr>
          <w:rFonts w:ascii="Helvetica Neue" w:hAnsi="Helvetica Neue" w:cs="Helvetica Neue"/>
          <w:color w:val="262626"/>
          <w:sz w:val="28"/>
          <w:szCs w:val="28"/>
          <w:lang w:val="en-US"/>
        </w:rPr>
      </w:pPr>
      <w:r>
        <w:rPr>
          <w:rFonts w:ascii="Helvetica Neue" w:hAnsi="Helvetica Neue" w:cs="Helvetica Neue"/>
          <w:color w:val="262626"/>
          <w:sz w:val="28"/>
          <w:szCs w:val="28"/>
          <w:lang w:val="en-US"/>
        </w:rPr>
        <w:t>Fax: +44 (0) 1235 400 401</w:t>
      </w:r>
    </w:p>
    <w:p w:rsidR="00B21999" w:rsidRDefault="00B21999" w:rsidP="00B21999">
      <w:pPr>
        <w:widowControl w:val="0"/>
        <w:autoSpaceDE w:val="0"/>
        <w:autoSpaceDN w:val="0"/>
        <w:adjustRightInd w:val="0"/>
        <w:rPr>
          <w:rFonts w:ascii="OpenSans-Semibold" w:hAnsi="OpenSans-Semibold" w:cs="OpenSans-Semibold"/>
          <w:b/>
          <w:bCs/>
          <w:color w:val="262626"/>
          <w:sz w:val="30"/>
          <w:szCs w:val="30"/>
          <w:lang w:val="en-US"/>
        </w:rPr>
      </w:pPr>
      <w:hyperlink r:id="rId13" w:history="1">
        <w:r>
          <w:rPr>
            <w:rFonts w:ascii="OpenSans-Semibold" w:hAnsi="OpenSans-Semibold" w:cs="OpenSans-Semibold"/>
            <w:b/>
            <w:bCs/>
            <w:color w:val="1265E7"/>
            <w:sz w:val="30"/>
            <w:szCs w:val="30"/>
            <w:lang w:val="en-US"/>
          </w:rPr>
          <w:t>Business Enquiries</w:t>
        </w:r>
      </w:hyperlink>
    </w:p>
    <w:p w:rsidR="00B21999" w:rsidRDefault="00B21999" w:rsidP="00B21999">
      <w:pPr>
        <w:widowControl w:val="0"/>
        <w:autoSpaceDE w:val="0"/>
        <w:autoSpaceDN w:val="0"/>
        <w:adjustRightInd w:val="0"/>
        <w:rPr>
          <w:rFonts w:ascii="Helvetica Neue" w:hAnsi="Helvetica Neue" w:cs="Helvetica Neue"/>
          <w:color w:val="262626"/>
          <w:sz w:val="28"/>
          <w:szCs w:val="28"/>
          <w:lang w:val="en-US"/>
        </w:rPr>
      </w:pPr>
      <w:r>
        <w:rPr>
          <w:rFonts w:ascii="Helvetica Neue" w:hAnsi="Helvetica Neue" w:cs="Helvetica Neue"/>
          <w:b/>
          <w:bCs/>
          <w:color w:val="262626"/>
          <w:sz w:val="28"/>
          <w:szCs w:val="28"/>
          <w:lang w:val="en-US"/>
        </w:rPr>
        <w:t>Taylor &amp; Francis Group Ltd</w:t>
      </w:r>
    </w:p>
    <w:p w:rsidR="00B21999" w:rsidRDefault="00B21999" w:rsidP="00B21999">
      <w:pPr>
        <w:widowControl w:val="0"/>
        <w:autoSpaceDE w:val="0"/>
        <w:autoSpaceDN w:val="0"/>
        <w:adjustRightInd w:val="0"/>
        <w:rPr>
          <w:rFonts w:ascii="Helvetica Neue" w:hAnsi="Helvetica Neue" w:cs="Helvetica Neue"/>
          <w:color w:val="262626"/>
          <w:sz w:val="28"/>
          <w:szCs w:val="28"/>
          <w:lang w:val="en-US"/>
        </w:rPr>
      </w:pPr>
      <w:r>
        <w:rPr>
          <w:rFonts w:ascii="Helvetica Neue" w:hAnsi="Helvetica Neue" w:cs="Helvetica Neue"/>
          <w:color w:val="262626"/>
          <w:sz w:val="28"/>
          <w:szCs w:val="28"/>
          <w:lang w:val="en-US"/>
        </w:rPr>
        <w:t>2 Park Square, Milton Park, Abingdon Oxford, OX14 4RN, UK</w:t>
      </w:r>
    </w:p>
    <w:p w:rsidR="00B21999" w:rsidRDefault="00B21999" w:rsidP="00B21999">
      <w:pPr>
        <w:widowControl w:val="0"/>
        <w:autoSpaceDE w:val="0"/>
        <w:autoSpaceDN w:val="0"/>
        <w:adjustRightInd w:val="0"/>
        <w:rPr>
          <w:rFonts w:ascii="Helvetica Neue" w:hAnsi="Helvetica Neue" w:cs="Helvetica Neue"/>
          <w:color w:val="262626"/>
          <w:sz w:val="28"/>
          <w:szCs w:val="28"/>
          <w:lang w:val="en-US"/>
        </w:rPr>
      </w:pPr>
      <w:r>
        <w:rPr>
          <w:rFonts w:ascii="Helvetica Neue" w:hAnsi="Helvetica Neue" w:cs="Helvetica Neue"/>
          <w:color w:val="262626"/>
          <w:sz w:val="28"/>
          <w:szCs w:val="28"/>
          <w:lang w:val="en-US"/>
        </w:rPr>
        <w:t xml:space="preserve">Telephone: </w:t>
      </w:r>
      <w:hyperlink r:id="rId14" w:history="1">
        <w:r>
          <w:rPr>
            <w:rFonts w:ascii="Helvetica Neue" w:hAnsi="Helvetica Neue" w:cs="Helvetica Neue"/>
            <w:color w:val="1265E7"/>
            <w:sz w:val="28"/>
            <w:szCs w:val="28"/>
            <w:lang w:val="en-US"/>
          </w:rPr>
          <w:t>+44 (0) 20 7017-6000</w:t>
        </w:r>
      </w:hyperlink>
    </w:p>
    <w:p w:rsidR="00B21999" w:rsidRDefault="00B21999" w:rsidP="00B21999">
      <w:pPr>
        <w:widowControl w:val="0"/>
        <w:autoSpaceDE w:val="0"/>
        <w:autoSpaceDN w:val="0"/>
        <w:adjustRightInd w:val="0"/>
        <w:rPr>
          <w:rFonts w:ascii="Helvetica Neue" w:hAnsi="Helvetica Neue" w:cs="Helvetica Neue"/>
          <w:color w:val="262626"/>
          <w:sz w:val="28"/>
          <w:szCs w:val="28"/>
          <w:lang w:val="en-US"/>
        </w:rPr>
      </w:pPr>
      <w:r>
        <w:rPr>
          <w:rFonts w:ascii="Helvetica Neue" w:hAnsi="Helvetica Neue" w:cs="Helvetica Neue"/>
          <w:color w:val="262626"/>
          <w:sz w:val="28"/>
          <w:szCs w:val="28"/>
          <w:lang w:val="en-US"/>
        </w:rPr>
        <w:t>Fax: +44 (0) 20 7017-6699</w:t>
      </w:r>
    </w:p>
    <w:p w:rsidR="00DF7368" w:rsidRDefault="00DF7368"/>
    <w:sectPr w:rsidR="00DF7368" w:rsidSect="00280F68">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CE">
    <w:panose1 w:val="020B0600040502020204"/>
    <w:charset w:val="58"/>
    <w:family w:val="auto"/>
    <w:pitch w:val="variable"/>
    <w:sig w:usb0="E1000AEF" w:usb1="5000A1FF" w:usb2="00000000" w:usb3="00000000" w:csb0="000001BF" w:csb1="00000000"/>
  </w:font>
  <w:font w:name="OpenSans">
    <w:altName w:val="Times New Roman"/>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OpenSans-Light">
    <w:altName w:val="Times New Roman"/>
    <w:panose1 w:val="00000000000000000000"/>
    <w:charset w:val="00"/>
    <w:family w:val="auto"/>
    <w:notTrueType/>
    <w:pitch w:val="default"/>
    <w:sig w:usb0="00000003" w:usb1="00000000" w:usb2="00000000" w:usb3="00000000" w:csb0="00000001" w:csb1="00000000"/>
  </w:font>
  <w:font w:name="OpenSans-Semibold">
    <w:altName w:val="Times New Roman"/>
    <w:panose1 w:val="00000000000000000000"/>
    <w:charset w:val="00"/>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999"/>
    <w:rsid w:val="0032203C"/>
    <w:rsid w:val="00B21999"/>
    <w:rsid w:val="00DF7368"/>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AFC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21999"/>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B21999"/>
    <w:rPr>
      <w:rFonts w:ascii="Lucida Grande CE" w:hAnsi="Lucida Grande C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21999"/>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B21999"/>
    <w:rPr>
      <w:rFonts w:ascii="Lucida Grande CE" w:hAnsi="Lucida Grande C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routledge.com/info/orders" TargetMode="External"/><Relationship Id="rId12" Type="http://schemas.openxmlformats.org/officeDocument/2006/relationships/hyperlink" Target="tel:+4401235400400" TargetMode="External"/><Relationship Id="rId13" Type="http://schemas.openxmlformats.org/officeDocument/2006/relationships/hyperlink" Target="https://www.routledge.com/info/contact" TargetMode="External"/><Relationship Id="rId14" Type="http://schemas.openxmlformats.org/officeDocument/2006/relationships/hyperlink" Target="tel:+4402070176000"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routledge.com/products/search?author=Christopher%20Harding" TargetMode="External"/><Relationship Id="rId8" Type="http://schemas.openxmlformats.org/officeDocument/2006/relationships/hyperlink" Target="https://www.routledge.com/info/contact" TargetMode="External"/><Relationship Id="rId9" Type="http://schemas.openxmlformats.org/officeDocument/2006/relationships/hyperlink" Target="tel:+4401235400400" TargetMode="External"/><Relationship Id="rId10" Type="http://schemas.openxmlformats.org/officeDocument/2006/relationships/hyperlink" Target="mailto:book.orders@tandf.co.uk"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364</Words>
  <Characters>2186</Characters>
  <Application>Microsoft Macintosh Word</Application>
  <DocSecurity>0</DocSecurity>
  <Lines>18</Lines>
  <Paragraphs>5</Paragraphs>
  <ScaleCrop>false</ScaleCrop>
  <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Banach-Gutierrez</dc:creator>
  <cp:keywords/>
  <dc:description/>
  <cp:lastModifiedBy>Joanna Banach-Gutierrez</cp:lastModifiedBy>
  <cp:revision>2</cp:revision>
  <dcterms:created xsi:type="dcterms:W3CDTF">2016-07-06T14:59:00Z</dcterms:created>
  <dcterms:modified xsi:type="dcterms:W3CDTF">2016-07-06T14:59:00Z</dcterms:modified>
</cp:coreProperties>
</file>