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F5" w:rsidRPr="00360144" w:rsidRDefault="003477F5" w:rsidP="003477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4">
        <w:rPr>
          <w:rFonts w:ascii="Times New Roman" w:hAnsi="Times New Roman" w:cs="Times New Roman"/>
          <w:b/>
          <w:sz w:val="24"/>
          <w:szCs w:val="24"/>
        </w:rPr>
        <w:t>Zagadnienia na egzamin dyplomowy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144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446EF7">
        <w:rPr>
          <w:rFonts w:ascii="Times New Roman" w:hAnsi="Times New Roman" w:cs="Times New Roman"/>
          <w:b/>
          <w:sz w:val="24"/>
          <w:szCs w:val="24"/>
        </w:rPr>
        <w:t>studentów</w:t>
      </w:r>
      <w:r w:rsidRPr="0036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EF7">
        <w:rPr>
          <w:rFonts w:ascii="Times New Roman" w:hAnsi="Times New Roman" w:cs="Times New Roman"/>
          <w:b/>
          <w:sz w:val="24"/>
          <w:szCs w:val="24"/>
        </w:rPr>
        <w:t>s</w:t>
      </w:r>
      <w:r w:rsidRPr="00360144">
        <w:rPr>
          <w:rFonts w:ascii="Times New Roman" w:hAnsi="Times New Roman" w:cs="Times New Roman"/>
          <w:b/>
          <w:sz w:val="24"/>
          <w:szCs w:val="24"/>
        </w:rPr>
        <w:t xml:space="preserve">tudiów pierwszego stopnia </w:t>
      </w:r>
      <w:r w:rsidR="00446EF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46EF7" w:rsidRPr="00360144">
        <w:rPr>
          <w:rFonts w:ascii="Times New Roman" w:hAnsi="Times New Roman" w:cs="Times New Roman"/>
          <w:b/>
          <w:sz w:val="24"/>
          <w:szCs w:val="24"/>
        </w:rPr>
        <w:t xml:space="preserve">kierunku </w:t>
      </w:r>
      <w:r w:rsidRPr="00360144">
        <w:rPr>
          <w:rFonts w:ascii="Times New Roman" w:hAnsi="Times New Roman" w:cs="Times New Roman"/>
          <w:b/>
          <w:sz w:val="24"/>
          <w:szCs w:val="24"/>
        </w:rPr>
        <w:t>„Administracja”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EF7">
        <w:rPr>
          <w:rFonts w:ascii="Times New Roman" w:hAnsi="Times New Roman" w:cs="Times New Roman"/>
          <w:b/>
          <w:sz w:val="24"/>
          <w:szCs w:val="24"/>
        </w:rPr>
        <w:t>w Filii UWM w Ełku</w:t>
      </w:r>
    </w:p>
    <w:p w:rsidR="003477F5" w:rsidRDefault="003477F5" w:rsidP="003477F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6EF7" w:rsidRPr="00360144" w:rsidRDefault="00446EF7" w:rsidP="003477F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77F5" w:rsidRPr="00360144" w:rsidRDefault="003477F5" w:rsidP="00446EF7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Administracyjno-prawne ramy działalności kościołów i związków wyznaniowych.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Ogólne zasady postępowania podatkowego.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Podstawowe zasady prawnej ochrony i użytkowania zasobów środowiska.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Kodeksy etyki w administracji publicznej.</w:t>
      </w:r>
    </w:p>
    <w:p w:rsidR="003477F5" w:rsidRPr="00467FAF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FAF">
        <w:rPr>
          <w:rFonts w:ascii="Times New Roman" w:hAnsi="Times New Roman" w:cs="Times New Roman"/>
          <w:sz w:val="24"/>
          <w:szCs w:val="24"/>
        </w:rPr>
        <w:t>Metodyka pisania prac dyplomowych (kryteria naukowości, podstawowe elementy pracy, podział bibliografii).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Rodzaje funduszy europejskich i pro</w:t>
      </w:r>
      <w:bookmarkStart w:id="0" w:name="_GoBack"/>
      <w:bookmarkEnd w:id="0"/>
      <w:r w:rsidRPr="00360144">
        <w:rPr>
          <w:rFonts w:ascii="Times New Roman" w:hAnsi="Times New Roman" w:cs="Times New Roman"/>
          <w:sz w:val="24"/>
          <w:szCs w:val="24"/>
        </w:rPr>
        <w:t xml:space="preserve">gramów operacyjnych. 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Specyfika gospodarki nieruchomościami.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Prawa zwyczajowe i stanowione w ujęciu historycznym i współczesnym.</w:t>
      </w:r>
    </w:p>
    <w:p w:rsidR="003477F5" w:rsidRPr="00281C25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C25">
        <w:rPr>
          <w:rFonts w:ascii="Times New Roman" w:hAnsi="Times New Roman" w:cs="Times New Roman"/>
          <w:sz w:val="24"/>
          <w:szCs w:val="24"/>
        </w:rPr>
        <w:t>Savoir-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1C25">
        <w:rPr>
          <w:rFonts w:ascii="Times New Roman" w:hAnsi="Times New Roman" w:cs="Times New Roman"/>
          <w:sz w:val="24"/>
          <w:szCs w:val="24"/>
        </w:rPr>
        <w:t xml:space="preserve">ivre w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1C25">
        <w:rPr>
          <w:rFonts w:ascii="Times New Roman" w:hAnsi="Times New Roman" w:cs="Times New Roman"/>
          <w:sz w:val="24"/>
          <w:szCs w:val="24"/>
        </w:rPr>
        <w:t>dministracji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Polskie konstytucje i ich charakterystyka.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Źródła prawa i organy Unii Europejskiej.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Współczesna struktura organizacyjna państwa polskiego.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Zasady działalności legislacyjnej.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Nierozerwalność małżeństwa i stwierdzenie nieważności małżeństwa kościelnego.</w:t>
      </w:r>
    </w:p>
    <w:p w:rsidR="003477F5" w:rsidRPr="00F41796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796">
        <w:rPr>
          <w:rFonts w:ascii="Times New Roman" w:hAnsi="Times New Roman" w:cs="Times New Roman"/>
          <w:sz w:val="24"/>
          <w:szCs w:val="24"/>
        </w:rPr>
        <w:t>Dokumenty tożsamości.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Klasyczna triada nauk administracyjnych.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Charakterystyka cech i zasad funkcjonowania aparatu państwa.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Zakres przedmiotowy i podmiotowy ochrony informacji niejawnych.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Organizacja i zarządzanie w administracji publicznej.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Pojęcie i istota patologii w administracji publicznej.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Administracyjnoprawna reglamentacja procesu budowlanego.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Tworzenie, wykładnia i stosowanie prawa.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 xml:space="preserve">Myśl polityczna </w:t>
      </w:r>
      <w:r>
        <w:rPr>
          <w:rFonts w:ascii="Times New Roman" w:hAnsi="Times New Roman" w:cs="Times New Roman"/>
          <w:sz w:val="24"/>
          <w:szCs w:val="24"/>
        </w:rPr>
        <w:t>starożytności</w:t>
      </w:r>
      <w:r w:rsidRPr="003601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demokracja ateńska, Platon, Arystoteles, cynicy, stoicy, szkoła epikurejska – wybieramy dwa stanowiska i omawiamy podobieństwa i różnice)</w:t>
      </w:r>
      <w:r w:rsidRPr="00360144">
        <w:rPr>
          <w:rFonts w:ascii="Times New Roman" w:hAnsi="Times New Roman" w:cs="Times New Roman"/>
          <w:sz w:val="24"/>
          <w:szCs w:val="24"/>
        </w:rPr>
        <w:t>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Zasady ogólne postępowania administracyjnego i sądowo-administracyjnego.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Zasady i przesłanki postępowania cywilnego.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Ogólna charakterystyka postępowania egzekucyjnego w administracji.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Definicja, źródła i charakter praw człowieka.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Pojęcie, podział i zasady prawa administracyjnego.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lastRenderedPageBreak/>
        <w:t>Podmioty i przedmioty stosunków cywilnoprawnych.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Człowiek i rodzina we współczesnych ujęciach filozoficzn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60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Zasady, uchwalanie, wykonanie i kontrola wykonania budżetu państwa.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Definicje prawa handlowego oraz pojęcie prz</w:t>
      </w:r>
      <w:r>
        <w:rPr>
          <w:rFonts w:ascii="Times New Roman" w:hAnsi="Times New Roman" w:cs="Times New Roman"/>
          <w:sz w:val="24"/>
          <w:szCs w:val="24"/>
        </w:rPr>
        <w:t>edsiębiorcy, przedsiębiorstwa i </w:t>
      </w:r>
      <w:r w:rsidRPr="00360144">
        <w:rPr>
          <w:rFonts w:ascii="Times New Roman" w:hAnsi="Times New Roman" w:cs="Times New Roman"/>
          <w:sz w:val="24"/>
          <w:szCs w:val="24"/>
        </w:rPr>
        <w:t>konsumenta.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Pojęcie, funkcje i zasady prawa karnego.</w:t>
      </w:r>
    </w:p>
    <w:p w:rsidR="003477F5" w:rsidRPr="007D0FB1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Powstanie i r</w:t>
      </w:r>
      <w:r w:rsidRPr="007D0FB1">
        <w:rPr>
          <w:rFonts w:ascii="Times New Roman" w:hAnsi="Times New Roman" w:cs="Times New Roman"/>
          <w:sz w:val="24"/>
          <w:szCs w:val="24"/>
        </w:rPr>
        <w:t>ozwój szkolnictwa wyższego w Polsce.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Podstawowe zagadnienia prawa pracy i prawa urzędniczego.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Systematyka, podmioty i przedmiot prawa rodzinnego.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Rzymskie prawo publiczne i prywatne.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Rodzaje umów handlowych.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Konstrukcja kodeksu wykroczeń i postępowania w sprawach o wykroczenia.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Przygotowanie, przeprowadzenie i dokumentowanie udzielenia zamówienia publicznego.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Obowiązki związane z podejmowaniem i wykonywaniem działalności gospodarczej.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 xml:space="preserve">Początki państwa </w:t>
      </w:r>
      <w:r>
        <w:rPr>
          <w:rFonts w:ascii="Times New Roman" w:hAnsi="Times New Roman" w:cs="Times New Roman"/>
          <w:sz w:val="24"/>
          <w:szCs w:val="24"/>
        </w:rPr>
        <w:t xml:space="preserve">i parlamentaryzmu </w:t>
      </w:r>
      <w:r w:rsidRPr="00360144">
        <w:rPr>
          <w:rFonts w:ascii="Times New Roman" w:hAnsi="Times New Roman" w:cs="Times New Roman"/>
          <w:sz w:val="24"/>
          <w:szCs w:val="24"/>
        </w:rPr>
        <w:t>polskiego.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Proces uchwałodawczy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144">
        <w:rPr>
          <w:rFonts w:ascii="Times New Roman" w:hAnsi="Times New Roman" w:cs="Times New Roman"/>
          <w:sz w:val="24"/>
          <w:szCs w:val="24"/>
        </w:rPr>
        <w:t>kontrolny</w:t>
      </w:r>
      <w:r>
        <w:rPr>
          <w:rFonts w:ascii="Times New Roman" w:hAnsi="Times New Roman" w:cs="Times New Roman"/>
          <w:sz w:val="24"/>
          <w:szCs w:val="24"/>
        </w:rPr>
        <w:t xml:space="preserve"> i nadzorczy</w:t>
      </w:r>
      <w:r w:rsidRPr="00360144">
        <w:rPr>
          <w:rFonts w:ascii="Times New Roman" w:hAnsi="Times New Roman" w:cs="Times New Roman"/>
          <w:sz w:val="24"/>
          <w:szCs w:val="24"/>
        </w:rPr>
        <w:t xml:space="preserve"> w samorządzie terytorialnym (</w:t>
      </w:r>
      <w:r>
        <w:rPr>
          <w:rFonts w:ascii="Times New Roman" w:hAnsi="Times New Roman" w:cs="Times New Roman"/>
          <w:sz w:val="24"/>
          <w:szCs w:val="24"/>
        </w:rPr>
        <w:t xml:space="preserve">organy stanowiące i wykonawcze, </w:t>
      </w:r>
      <w:r w:rsidRPr="00360144">
        <w:rPr>
          <w:rFonts w:ascii="Times New Roman" w:hAnsi="Times New Roman" w:cs="Times New Roman"/>
          <w:sz w:val="24"/>
          <w:szCs w:val="24"/>
        </w:rPr>
        <w:t xml:space="preserve">NIK, </w:t>
      </w:r>
      <w:r>
        <w:rPr>
          <w:rFonts w:ascii="Times New Roman" w:hAnsi="Times New Roman" w:cs="Times New Roman"/>
          <w:sz w:val="24"/>
          <w:szCs w:val="24"/>
        </w:rPr>
        <w:t xml:space="preserve">Wojewoda, </w:t>
      </w:r>
      <w:r w:rsidRPr="00360144">
        <w:rPr>
          <w:rFonts w:ascii="Times New Roman" w:hAnsi="Times New Roman" w:cs="Times New Roman"/>
          <w:sz w:val="24"/>
          <w:szCs w:val="24"/>
        </w:rPr>
        <w:t>RIO, SKO).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Podstawowe pojęcia statystyki i demografii.</w:t>
      </w:r>
    </w:p>
    <w:p w:rsidR="003477F5" w:rsidRPr="00CB052D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052D">
        <w:rPr>
          <w:rFonts w:ascii="Times New Roman" w:hAnsi="Times New Roman" w:cs="Times New Roman"/>
          <w:sz w:val="24"/>
          <w:szCs w:val="24"/>
        </w:rPr>
        <w:t xml:space="preserve">Przynależność </w:t>
      </w:r>
      <w:r>
        <w:rPr>
          <w:rFonts w:ascii="Times New Roman" w:hAnsi="Times New Roman" w:cs="Times New Roman"/>
          <w:sz w:val="24"/>
          <w:szCs w:val="24"/>
        </w:rPr>
        <w:t>państwowa, a</w:t>
      </w:r>
      <w:r w:rsidRPr="00CB052D">
        <w:rPr>
          <w:rFonts w:ascii="Times New Roman" w:hAnsi="Times New Roman" w:cs="Times New Roman"/>
          <w:sz w:val="24"/>
          <w:szCs w:val="24"/>
        </w:rPr>
        <w:t xml:space="preserve">dministracyjna i kościelna </w:t>
      </w:r>
      <w:r>
        <w:rPr>
          <w:rFonts w:ascii="Times New Roman" w:hAnsi="Times New Roman" w:cs="Times New Roman"/>
          <w:sz w:val="24"/>
          <w:szCs w:val="24"/>
        </w:rPr>
        <w:t>Ełku (od momentu jego powstania do chwili obecnej) – lub miejscowości z której pochodzę</w:t>
      </w:r>
      <w:r w:rsidRPr="00CB052D">
        <w:rPr>
          <w:rFonts w:ascii="Times New Roman" w:hAnsi="Times New Roman" w:cs="Times New Roman"/>
          <w:sz w:val="24"/>
          <w:szCs w:val="24"/>
        </w:rPr>
        <w:t>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Elementy systemu organów ochrony prawnej.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Techniki negocjacji i mediacji w administracji publicznej.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Ustrój samorządu terytorialnego.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Naczelne, centralne i terenowe organy administracji publicznej.</w:t>
      </w:r>
    </w:p>
    <w:p w:rsidR="003477F5" w:rsidRPr="00360144" w:rsidRDefault="003477F5" w:rsidP="00446E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144">
        <w:rPr>
          <w:rFonts w:ascii="Times New Roman" w:hAnsi="Times New Roman" w:cs="Times New Roman"/>
          <w:sz w:val="24"/>
          <w:szCs w:val="24"/>
        </w:rPr>
        <w:t>Organy zespolonej i niezespolonej administracji publicznej.</w:t>
      </w:r>
    </w:p>
    <w:p w:rsidR="003477F5" w:rsidRDefault="003477F5" w:rsidP="00446EF7">
      <w:p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446EF7" w:rsidRPr="00281C25" w:rsidRDefault="00446EF7" w:rsidP="00446EF7">
      <w:p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3477F5" w:rsidRPr="00360144" w:rsidRDefault="003477F5" w:rsidP="003477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4">
        <w:rPr>
          <w:rFonts w:ascii="Times New Roman" w:hAnsi="Times New Roman" w:cs="Times New Roman"/>
          <w:b/>
          <w:sz w:val="24"/>
          <w:szCs w:val="24"/>
        </w:rPr>
        <w:t>Na egzaminie dyplomowym będą trzy pytania,</w:t>
      </w:r>
      <w:r w:rsidR="003A2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7F5" w:rsidRPr="00360144" w:rsidRDefault="003477F5" w:rsidP="003477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4">
        <w:rPr>
          <w:rFonts w:ascii="Times New Roman" w:hAnsi="Times New Roman" w:cs="Times New Roman"/>
          <w:b/>
          <w:sz w:val="24"/>
          <w:szCs w:val="24"/>
        </w:rPr>
        <w:t>z czego dwa wylosowane z ww. zestawu</w:t>
      </w:r>
      <w:r w:rsidR="003A2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7F5" w:rsidRPr="00360144" w:rsidRDefault="003477F5" w:rsidP="003477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4">
        <w:rPr>
          <w:rFonts w:ascii="Times New Roman" w:hAnsi="Times New Roman" w:cs="Times New Roman"/>
          <w:b/>
          <w:sz w:val="24"/>
          <w:szCs w:val="24"/>
        </w:rPr>
        <w:t>oraz jedno z zakresu pracy licencjackiej.</w:t>
      </w:r>
      <w:r w:rsidR="003A2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A17" w:rsidRDefault="00FE7A17" w:rsidP="003477F5">
      <w:pPr>
        <w:pStyle w:val="Podtytu"/>
      </w:pPr>
    </w:p>
    <w:sectPr w:rsidR="00FE7A17" w:rsidSect="0050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B4054"/>
    <w:multiLevelType w:val="hybridMultilevel"/>
    <w:tmpl w:val="1704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7F5"/>
    <w:rsid w:val="003477F5"/>
    <w:rsid w:val="003A2014"/>
    <w:rsid w:val="00446EF7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A68B"/>
  <w15:docId w15:val="{E2F257D6-B5C5-4960-AD0D-17D9BDF4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77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477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77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4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</dc:creator>
  <cp:lastModifiedBy>Ks. Wojciech Guzewicz</cp:lastModifiedBy>
  <cp:revision>3</cp:revision>
  <dcterms:created xsi:type="dcterms:W3CDTF">2020-02-26T11:02:00Z</dcterms:created>
  <dcterms:modified xsi:type="dcterms:W3CDTF">2020-02-26T17:37:00Z</dcterms:modified>
</cp:coreProperties>
</file>